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-144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Formato 2. Carta de presentación para SOCIEDADES COMERCIALES (persona jurídica)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Medellín, (Fecha)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División de Servicios Logísticos</w:t>
      </w:r>
    </w:p>
    <w:p w:rsidR="00000000" w:rsidDel="00000000" w:rsidP="00000000" w:rsidRDefault="00000000" w:rsidRPr="00000000" w14:paraId="00000009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Vicerrectoría Administrativa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Universidad de Antioquia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6"/>
        <w:gridCol w:w="6208"/>
        <w:tblGridChange w:id="0">
          <w:tblGrid>
            <w:gridCol w:w="2286"/>
            <w:gridCol w:w="620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Invitación pública </w:t>
            </w:r>
            <w:r w:rsidDel="00000000" w:rsidR="00000000" w:rsidRPr="00000000">
              <w:rPr>
                <w:b w:val="1"/>
                <w:rtl w:val="0"/>
              </w:rPr>
              <w:t xml:space="preserve">VA-AMP-003-2021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Asunto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Presentación de la propuesta y declaraciones bajo juramento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N.I.T.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Representante Legal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Cédula Ciudadanía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Dirección y teléfonos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 para notificaciones electrónicas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14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suscrito, arriba identificado, en calidad de representante legal de la persona jurídica mencionada, bajo la gravedad del juramento, que se entiende prestado con mi firma,</w:t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QUE: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Conozco, he leído y comprendo los términos de referencia y los anexos.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Asumo, como propios, los errores u omisiones en que incurramos, por una inadecuada interpretación o una imprecisa comprensión de los términos de referencia.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tengo observaciones, ni objeciones ni aclaraciones para presentar a los términos de referencia.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Cuento con los requisitos de CAPACIDAD LOGÍSTICA exigidos en la INVITACIÓN y estoy interesado en presentar la propuesta técnico-comercial que se adjunta.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Informaré cualquier cambio de domicilio social durante la vigencia del Proceso de Contratación.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Ni yo, ni los socios o accionistas de la empresa que represento, estamos incursos en causales de inhabilidades e incompatibilidades establecidas en la Constitución Nacional y en la ley.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Ni yo ni los socios o accionistas de la empresa que represento, tenemos conflictos de interés, según el Acuerdo Superior 395 de 2011 de la Universidad de Antioquia, para presentar la propuesta ni para contratar.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Tengo capacidad jurídica para presentar la propuesta y celebrar el contrato resultante del Proceso de Contratación, en caso de ser adjudicado.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 que la propuesta u oferta mercantil es irrevocable, conforme al artículo 846 del Código de Comercio.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 y cumpliré las disposiciones de la ley 1.474 de 2011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(Por la cual se dictan normas orientadas a fortalecer los mecanismos de prevención, investigación y sanción de actos de corrupción y la efectividad del control de la gestión pública)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y demás normas legales para prevenir y sancionar los actos de corrupción.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Apoyaré la acción del Estado colombiano, y de la Universidad de Antioquia, para fortalecer la transparencia y la rendición de cuentas de la administración pública.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 las consecuencias penales derivadas de violar las normas anticorrupción.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he ofrecido, ni ofreceré dineros, regalos, sobornos o cualquier forma de halago, retribuciones o prebendas a los servidores públicos o asesores de la Universidad de Antioquia, directamente o a través de contratistas o terceros.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he efectuado acuerdos, o realizado actos o conductas que tengan por objeto o efecto la colusión para defraudar a la Universidad de Antioquia.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Competencia leal y trato justo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Me comprometo a cumplir con todas las leyes sobre competencia, trato justo y antimonopolio, aplicables a nuestro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Deshonestidad deliberada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No hemos realizado ni realizaremos ni participaremos en actividades engañosas, deshonestas o fraudulentas. Estas actividades no solo son poco éticas, sino que también suponen una infracción de la ley.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Comunicaré a nuestros empleados y asesores el contenido del presente Compromiso; explicaremos su importancia y las consecuencias de su incumplimiento.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propuesta.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Me comprometo a revelar la información que sobre el Proceso de Contratación me soliciten los organismos de control de la República de Colombia.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 empresa que represento no está en ninguna de estas situaciones: (i) Cesación de pagos; (ii) Concurso de acreedores; (iii) Embargos judiciales; (iv) En disolución o en liquidación.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Declaramos que la propuesta tiene carácter público y, por tanto, puede ser consultada por los demás Proponentes para presentar observaciones al informe de evaluación. Entendemos y aceptamos que respecto a aquellos elementos necesarios para la evaluación de la propuesta, no será posible oponer o alegar reserva alguna. Sin perjuicio de lo anterior, aclaramos que los folios [enunciar el folio o folios de la propuesta que contengan información reservada o confidencial. En ningún caso la UdeA admitirá invocar una reserva o confidencialidad de la totalidad de la propuesta] de nuestra propuesta tienen carácter confidencial y/o reservado con base en las siguientes disposicion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es [enunciar expresamente las normas constitucionales o legales que sirven de base al carácter confidencial o reservado].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</w:t>
      </w:r>
    </w:p>
    <w:p w:rsidR="00000000" w:rsidDel="00000000" w:rsidP="00000000" w:rsidRDefault="00000000" w:rsidRPr="00000000" w14:paraId="0000003F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Firma del Representante Legal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185F"/>
    <w:rPr>
      <w:lang w:eastAsia="es-ES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iedepgina">
    <w:name w:val="footer"/>
    <w:basedOn w:val="Normal"/>
    <w:link w:val="PiedepginaCar"/>
    <w:rsid w:val="007D185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7D185F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7D185F"/>
    <w:rPr>
      <w:sz w:val="20"/>
      <w:szCs w:val="20"/>
      <w:lang w:eastAsia="es-ES"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7D185F"/>
    <w:pPr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  <w:lang w:eastAsia="es-CO" w:val="es-CO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xlhblgn+vme/RKFodUdHUYsJw==">AMUW2mXPkaGb49CdU34wWU9sm472iBCZb0mYZ83SQ0OoG3+skxrNxeIyU+sivz+pSA+6Tw83t0fh/fl6IfuC7Y1AKYnB7ZgQKdlNFruIehkOQhl0HlvP0jM=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2020-07-08T19:24:00Z</dcterms:created>
  <dc:creator>MARIELLA HERRAN SILVA</dc:creator>
</cp:coreProperties>
</file>