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A89E0" w14:textId="77777777" w:rsidR="002A7D45" w:rsidRPr="00514A48" w:rsidRDefault="00D956A2">
      <w:pPr>
        <w:spacing w:line="240" w:lineRule="auto"/>
        <w:jc w:val="center"/>
        <w:rPr>
          <w:b/>
        </w:rPr>
      </w:pPr>
      <w:r w:rsidRPr="00514A48">
        <w:rPr>
          <w:b/>
        </w:rPr>
        <w:t>FACULTAD DE MEDICINA</w:t>
      </w:r>
    </w:p>
    <w:p w14:paraId="74481E14" w14:textId="77777777" w:rsidR="002A7D45" w:rsidRPr="00514A48" w:rsidRDefault="00D956A2">
      <w:pPr>
        <w:spacing w:line="240" w:lineRule="auto"/>
        <w:jc w:val="center"/>
        <w:rPr>
          <w:b/>
        </w:rPr>
      </w:pPr>
      <w:r w:rsidRPr="00514A48">
        <w:rPr>
          <w:b/>
        </w:rPr>
        <w:t>PROGRAMA DE ESPECIALIZACIÓN DE MEDICINA EN URGENCIAS</w:t>
      </w:r>
    </w:p>
    <w:p w14:paraId="0DB6DEF4" w14:textId="77777777" w:rsidR="00514A48" w:rsidRPr="00514A48" w:rsidRDefault="00514A48">
      <w:pPr>
        <w:spacing w:line="240" w:lineRule="auto"/>
        <w:jc w:val="center"/>
        <w:rPr>
          <w:b/>
        </w:rPr>
      </w:pPr>
      <w:r w:rsidRPr="00514A48">
        <w:rPr>
          <w:b/>
        </w:rPr>
        <w:t>COMITÉ DE PROGRAMA</w:t>
      </w:r>
    </w:p>
    <w:p w14:paraId="3B93E984" w14:textId="77777777" w:rsidR="002A7D45" w:rsidRDefault="002A7D45">
      <w:pPr>
        <w:spacing w:line="240" w:lineRule="auto"/>
        <w:jc w:val="center"/>
      </w:pPr>
    </w:p>
    <w:p w14:paraId="3472539B" w14:textId="1F05CE35" w:rsidR="009B4E8B" w:rsidRPr="009B4E8B" w:rsidRDefault="00B47215" w:rsidP="009B4E8B">
      <w:pPr>
        <w:spacing w:line="240" w:lineRule="auto"/>
        <w:jc w:val="center"/>
        <w:rPr>
          <w:b/>
        </w:rPr>
      </w:pPr>
      <w:r>
        <w:rPr>
          <w:b/>
        </w:rPr>
        <w:t xml:space="preserve">ACTA </w:t>
      </w:r>
      <w:r w:rsidR="00017B15">
        <w:rPr>
          <w:b/>
        </w:rPr>
        <w:t>86</w:t>
      </w:r>
      <w:r w:rsidR="00514A48">
        <w:rPr>
          <w:b/>
        </w:rPr>
        <w:t xml:space="preserve"> </w:t>
      </w:r>
      <w:r w:rsidR="009B4E8B">
        <w:rPr>
          <w:b/>
        </w:rPr>
        <w:t>–</w:t>
      </w:r>
      <w:r w:rsidR="00514A48">
        <w:rPr>
          <w:b/>
        </w:rPr>
        <w:t xml:space="preserve"> </w:t>
      </w:r>
      <w:r w:rsidR="005A0C10">
        <w:rPr>
          <w:b/>
        </w:rPr>
        <w:t>2015</w:t>
      </w:r>
    </w:p>
    <w:p w14:paraId="20FE354E" w14:textId="77777777" w:rsidR="002A7D45" w:rsidRDefault="002A7D45">
      <w:pPr>
        <w:spacing w:line="240" w:lineRule="auto"/>
      </w:pPr>
    </w:p>
    <w:p w14:paraId="534FBC90" w14:textId="77777777" w:rsidR="002A7D45" w:rsidRDefault="009B4E8B">
      <w:pPr>
        <w:spacing w:line="240" w:lineRule="auto"/>
      </w:pPr>
      <w:r>
        <w:t>Carácter:</w:t>
      </w:r>
      <w:r>
        <w:tab/>
        <w:t xml:space="preserve">Ordinario. </w:t>
      </w:r>
    </w:p>
    <w:p w14:paraId="3501C83D" w14:textId="2315FA87" w:rsidR="000A1D4C" w:rsidRDefault="00B47215">
      <w:pPr>
        <w:spacing w:line="240" w:lineRule="auto"/>
      </w:pPr>
      <w:r>
        <w:t xml:space="preserve">Fecha: </w:t>
      </w:r>
      <w:r>
        <w:tab/>
      </w:r>
      <w:r w:rsidR="007857ED" w:rsidRPr="007857ED">
        <w:t>14 de Abril de 2015</w:t>
      </w:r>
      <w:r w:rsidR="003606B2">
        <w:t>.</w:t>
      </w:r>
    </w:p>
    <w:p w14:paraId="206BA387" w14:textId="77777777" w:rsidR="002A7D45" w:rsidRDefault="00B47215">
      <w:pPr>
        <w:spacing w:line="240" w:lineRule="auto"/>
      </w:pPr>
      <w:r>
        <w:t xml:space="preserve">Lugar: </w:t>
      </w:r>
      <w:r>
        <w:tab/>
      </w:r>
      <w:r>
        <w:tab/>
      </w:r>
      <w:r w:rsidR="00DD00F8" w:rsidRPr="00DD00F8">
        <w:t>Oficina jefatura, sección de Urgencias</w:t>
      </w:r>
    </w:p>
    <w:p w14:paraId="5C6D43F0" w14:textId="77777777" w:rsidR="002A7D45" w:rsidRDefault="00B47215">
      <w:pPr>
        <w:spacing w:line="240" w:lineRule="auto"/>
      </w:pPr>
      <w:r>
        <w:t xml:space="preserve">Hora: </w:t>
      </w:r>
      <w:r>
        <w:tab/>
      </w:r>
      <w:r>
        <w:tab/>
      </w:r>
      <w:r w:rsidR="009B4E8B">
        <w:t xml:space="preserve">07:00 am </w:t>
      </w:r>
    </w:p>
    <w:p w14:paraId="66D43C7B" w14:textId="77777777" w:rsidR="002A7D45" w:rsidRDefault="002A7D45">
      <w:pPr>
        <w:spacing w:line="240" w:lineRule="auto"/>
      </w:pPr>
    </w:p>
    <w:p w14:paraId="772122E8" w14:textId="77777777" w:rsidR="002A7D45" w:rsidRDefault="002A7D45">
      <w:pPr>
        <w:spacing w:line="240" w:lineRule="auto"/>
      </w:pPr>
    </w:p>
    <w:p w14:paraId="4D451185" w14:textId="77777777" w:rsidR="002A7D45" w:rsidRDefault="002A7D45">
      <w:pPr>
        <w:spacing w:line="240" w:lineRule="auto"/>
      </w:pPr>
    </w:p>
    <w:tbl>
      <w:tblPr>
        <w:tblStyle w:val="a"/>
        <w:tblW w:w="892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1890"/>
      </w:tblGrid>
      <w:tr w:rsidR="002A7D45" w14:paraId="6A8654DF" w14:textId="77777777">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14:paraId="6DBE033D" w14:textId="77777777" w:rsidR="002A7D45" w:rsidRDefault="00B47215" w:rsidP="00091A7F">
            <w:pPr>
              <w:spacing w:line="240" w:lineRule="auto"/>
              <w:jc w:val="both"/>
              <w:rPr>
                <w:b/>
              </w:rPr>
            </w:pPr>
            <w:r>
              <w:rPr>
                <w:b/>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tcPr>
          <w:p w14:paraId="2D8F38E4" w14:textId="77777777" w:rsidR="002A7D45" w:rsidRDefault="00B47215" w:rsidP="00091A7F">
            <w:pPr>
              <w:spacing w:line="240" w:lineRule="auto"/>
              <w:jc w:val="both"/>
            </w:pPr>
            <w:r>
              <w:t xml:space="preserve"> </w:t>
            </w:r>
          </w:p>
        </w:tc>
      </w:tr>
      <w:tr w:rsidR="002A7D45" w14:paraId="257C251F" w14:textId="77777777">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14:paraId="3E72EB3E" w14:textId="77777777" w:rsidR="002A7D45" w:rsidRDefault="00B47215" w:rsidP="00091A7F">
            <w:pPr>
              <w:spacing w:line="240" w:lineRule="auto"/>
              <w:jc w:val="both"/>
              <w:rPr>
                <w:b/>
              </w:rPr>
            </w:pPr>
            <w:r>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14:paraId="59B78981" w14:textId="77777777" w:rsidR="002A7D45" w:rsidRDefault="00B47215" w:rsidP="00091A7F">
            <w:pPr>
              <w:spacing w:line="240" w:lineRule="auto"/>
              <w:jc w:val="both"/>
              <w:rPr>
                <w:b/>
              </w:rPr>
            </w:pPr>
            <w:r>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14:paraId="71230DD9" w14:textId="77777777" w:rsidR="002A7D45" w:rsidRDefault="00B47215" w:rsidP="00091A7F">
            <w:pPr>
              <w:spacing w:line="240" w:lineRule="auto"/>
              <w:jc w:val="both"/>
              <w:rPr>
                <w:b/>
              </w:rPr>
            </w:pPr>
            <w:r>
              <w:rPr>
                <w:b/>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14:paraId="68D744ED" w14:textId="77777777" w:rsidR="002A7D45" w:rsidRDefault="00B47215" w:rsidP="00091A7F">
            <w:pPr>
              <w:spacing w:line="240" w:lineRule="auto"/>
              <w:jc w:val="both"/>
              <w:rPr>
                <w:b/>
              </w:rPr>
            </w:pPr>
            <w:r>
              <w:rPr>
                <w:b/>
              </w:rPr>
              <w:t>Observación</w:t>
            </w:r>
          </w:p>
        </w:tc>
      </w:tr>
      <w:tr w:rsidR="002A7D45" w14:paraId="49F3F060" w14:textId="77777777">
        <w:trPr>
          <w:trHeight w:val="180"/>
        </w:trPr>
        <w:tc>
          <w:tcPr>
            <w:tcW w:w="2745" w:type="dxa"/>
            <w:vMerge/>
            <w:tcBorders>
              <w:bottom w:val="single" w:sz="7" w:space="0" w:color="000000"/>
              <w:right w:val="single" w:sz="7" w:space="0" w:color="000000"/>
            </w:tcBorders>
            <w:tcMar>
              <w:top w:w="100" w:type="dxa"/>
              <w:left w:w="100" w:type="dxa"/>
              <w:bottom w:w="100" w:type="dxa"/>
              <w:right w:w="100" w:type="dxa"/>
            </w:tcMar>
          </w:tcPr>
          <w:p w14:paraId="26A8D4C1" w14:textId="77777777" w:rsidR="002A7D45" w:rsidRDefault="002A7D45" w:rsidP="00091A7F">
            <w:pPr>
              <w:spacing w:line="240" w:lineRule="auto"/>
              <w:jc w:val="both"/>
            </w:pPr>
          </w:p>
        </w:tc>
        <w:tc>
          <w:tcPr>
            <w:tcW w:w="3255" w:type="dxa"/>
            <w:vMerge/>
            <w:tcBorders>
              <w:bottom w:val="single" w:sz="7" w:space="0" w:color="000000"/>
              <w:right w:val="single" w:sz="7" w:space="0" w:color="000000"/>
            </w:tcBorders>
            <w:tcMar>
              <w:top w:w="100" w:type="dxa"/>
              <w:left w:w="100" w:type="dxa"/>
              <w:bottom w:w="100" w:type="dxa"/>
              <w:right w:w="100" w:type="dxa"/>
            </w:tcMar>
          </w:tcPr>
          <w:p w14:paraId="35F6B652" w14:textId="77777777" w:rsidR="002A7D45" w:rsidRDefault="002A7D45" w:rsidP="00091A7F">
            <w:pPr>
              <w:widowControl w:val="0"/>
              <w:jc w:val="both"/>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54BD4932" w14:textId="77777777" w:rsidR="002A7D45" w:rsidRDefault="00B47215" w:rsidP="00091A7F">
            <w:pPr>
              <w:spacing w:line="240" w:lineRule="auto"/>
              <w:jc w:val="both"/>
              <w:rPr>
                <w:b/>
              </w:rPr>
            </w:pPr>
            <w:r>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7CADE218" w14:textId="77777777" w:rsidR="002A7D45" w:rsidRDefault="00B47215" w:rsidP="00091A7F">
            <w:pPr>
              <w:spacing w:line="240" w:lineRule="auto"/>
              <w:jc w:val="both"/>
              <w:rPr>
                <w:b/>
              </w:rPr>
            </w:pPr>
            <w:r>
              <w:rPr>
                <w:b/>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14:paraId="35C7B83E" w14:textId="77777777" w:rsidR="002A7D45" w:rsidRDefault="002A7D45" w:rsidP="00091A7F">
            <w:pPr>
              <w:spacing w:line="240" w:lineRule="auto"/>
              <w:jc w:val="both"/>
            </w:pPr>
          </w:p>
        </w:tc>
      </w:tr>
      <w:tr w:rsidR="002A7D45" w14:paraId="6D0B24C3" w14:textId="77777777">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2E596227" w14:textId="77777777" w:rsidR="002A7D45" w:rsidRPr="004C6C20" w:rsidRDefault="00576316" w:rsidP="00091A7F">
            <w:pPr>
              <w:spacing w:line="240" w:lineRule="auto"/>
              <w:jc w:val="both"/>
            </w:pPr>
            <w:r w:rsidRPr="004C6C20">
              <w:t>Carlos Eduardo Vallejo Bocanumen</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14:paraId="36172C63" w14:textId="77777777" w:rsidR="002A7D45" w:rsidRDefault="000A1D4C" w:rsidP="00091A7F">
            <w:pPr>
              <w:spacing w:line="240" w:lineRule="auto"/>
              <w:jc w:val="both"/>
            </w:pPr>
            <w:r>
              <w:t>Jefe (E) del programa</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14:paraId="320EB0FA" w14:textId="77777777" w:rsidR="002A7D45" w:rsidRDefault="004C6C20" w:rsidP="00091A7F">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78A82695" w14:textId="77777777" w:rsidR="002A7D45" w:rsidRDefault="002A7D45" w:rsidP="00091A7F">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14:paraId="65DD1212" w14:textId="77777777" w:rsidR="002A7D45" w:rsidRDefault="002A7D45" w:rsidP="00091A7F">
            <w:pPr>
              <w:spacing w:line="240" w:lineRule="auto"/>
              <w:jc w:val="both"/>
              <w:rPr>
                <w:b/>
              </w:rPr>
            </w:pPr>
          </w:p>
        </w:tc>
      </w:tr>
      <w:tr w:rsidR="002A7D45" w14:paraId="79DAA7E4" w14:textId="77777777">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5F8E4014" w14:textId="77777777" w:rsidR="002A7D45" w:rsidRDefault="006A55F5" w:rsidP="00091A7F">
            <w:pPr>
              <w:spacing w:line="240" w:lineRule="auto"/>
              <w:jc w:val="both"/>
            </w:pPr>
            <w:r w:rsidRPr="006A55F5">
              <w:t>Felipe Santiago Zapata</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14:paraId="6F3D2730" w14:textId="77777777" w:rsidR="002A7D45" w:rsidRDefault="006A55F5" w:rsidP="00190324">
            <w:pPr>
              <w:spacing w:line="240" w:lineRule="auto"/>
              <w:jc w:val="both"/>
            </w:pPr>
            <w:r w:rsidRPr="006A55F5">
              <w:t>Profesor de la sección</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14:paraId="18155A2C" w14:textId="77777777" w:rsidR="002A7D45" w:rsidRDefault="004C6C20" w:rsidP="00091A7F">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0630F5AC" w14:textId="77777777" w:rsidR="002A7D45" w:rsidRDefault="002A7D45" w:rsidP="00091A7F">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14:paraId="1F4D76FE" w14:textId="77777777" w:rsidR="002A7D45" w:rsidRDefault="002A7D45" w:rsidP="00091A7F">
            <w:pPr>
              <w:spacing w:line="240" w:lineRule="auto"/>
              <w:jc w:val="both"/>
              <w:rPr>
                <w:b/>
              </w:rPr>
            </w:pPr>
          </w:p>
        </w:tc>
      </w:tr>
      <w:tr w:rsidR="006A55F5" w14:paraId="2AFE60AA" w14:textId="77777777">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5467C9D1" w14:textId="77777777" w:rsidR="006A55F5" w:rsidRPr="006A55F5" w:rsidRDefault="00206351" w:rsidP="00091A7F">
            <w:pPr>
              <w:spacing w:line="240" w:lineRule="auto"/>
              <w:jc w:val="both"/>
            </w:pPr>
            <w:r w:rsidRPr="00206351">
              <w:t>Luis Mariano Gomez</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14:paraId="2CB637A9" w14:textId="77777777" w:rsidR="006A55F5" w:rsidRPr="006A55F5" w:rsidRDefault="000D7AC6" w:rsidP="00190324">
            <w:pPr>
              <w:spacing w:line="240" w:lineRule="auto"/>
              <w:jc w:val="both"/>
            </w:pPr>
            <w:r w:rsidRPr="000D7AC6">
              <w:t>Profesor y Egresado invitado.</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14:paraId="658214FA" w14:textId="77777777" w:rsidR="006A55F5" w:rsidRDefault="007E3946" w:rsidP="00091A7F">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4A6B98B5" w14:textId="77777777" w:rsidR="006A55F5" w:rsidRDefault="006A55F5" w:rsidP="00091A7F">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14:paraId="1CCE2216" w14:textId="77777777" w:rsidR="006A55F5" w:rsidRDefault="006A55F5" w:rsidP="00091A7F">
            <w:pPr>
              <w:spacing w:line="240" w:lineRule="auto"/>
              <w:jc w:val="both"/>
              <w:rPr>
                <w:b/>
              </w:rPr>
            </w:pPr>
          </w:p>
        </w:tc>
      </w:tr>
      <w:tr w:rsidR="000A173E" w14:paraId="08855E74" w14:textId="77777777">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5EE37C89" w14:textId="53E0A734" w:rsidR="000A173E" w:rsidRPr="00206351" w:rsidRDefault="000A173E" w:rsidP="00091A7F">
            <w:pPr>
              <w:spacing w:line="240" w:lineRule="auto"/>
              <w:jc w:val="both"/>
            </w:pPr>
            <w:r w:rsidRPr="000A173E">
              <w:t>Carlos Enrique Yepes</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14:paraId="582D7088" w14:textId="37C2E323" w:rsidR="000A173E" w:rsidRPr="000D7AC6" w:rsidRDefault="000A173E" w:rsidP="00190324">
            <w:pPr>
              <w:spacing w:line="240" w:lineRule="auto"/>
              <w:jc w:val="both"/>
            </w:pPr>
            <w:r w:rsidRPr="000A173E">
              <w:t>Profesor Investigador.</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14:paraId="6242E64C" w14:textId="5336469D" w:rsidR="000A173E" w:rsidRDefault="007857ED" w:rsidP="00091A7F">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3B89EA18" w14:textId="77777777" w:rsidR="000A173E" w:rsidRDefault="000A173E" w:rsidP="00091A7F">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14:paraId="34E6778E" w14:textId="77777777" w:rsidR="000A173E" w:rsidRDefault="000A173E" w:rsidP="00091A7F">
            <w:pPr>
              <w:spacing w:line="240" w:lineRule="auto"/>
              <w:jc w:val="both"/>
              <w:rPr>
                <w:b/>
              </w:rPr>
            </w:pPr>
          </w:p>
        </w:tc>
      </w:tr>
      <w:tr w:rsidR="007857ED" w14:paraId="03F8B833" w14:textId="77777777">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34008912" w14:textId="5517F65B" w:rsidR="007857ED" w:rsidRPr="000A173E" w:rsidRDefault="007857ED" w:rsidP="00091A7F">
            <w:pPr>
              <w:spacing w:line="240" w:lineRule="auto"/>
              <w:jc w:val="both"/>
            </w:pPr>
            <w:r>
              <w:t>Andrés Herná</w:t>
            </w:r>
            <w:r w:rsidRPr="007857ED">
              <w:t>ndez</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14:paraId="1397349C" w14:textId="33EDA5A4" w:rsidR="007857ED" w:rsidRPr="000A173E" w:rsidRDefault="007857ED" w:rsidP="00190324">
            <w:pPr>
              <w:spacing w:line="240" w:lineRule="auto"/>
              <w:jc w:val="both"/>
            </w:pPr>
            <w:r w:rsidRPr="007857ED">
              <w:t>Jefe de Residentes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14:paraId="2AC9F993" w14:textId="79DDF614" w:rsidR="007857ED" w:rsidRDefault="007857ED" w:rsidP="00091A7F">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21783906" w14:textId="77777777" w:rsidR="007857ED" w:rsidRDefault="007857ED" w:rsidP="00091A7F">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14:paraId="1C304CA3" w14:textId="77777777" w:rsidR="007857ED" w:rsidRDefault="007857ED" w:rsidP="00091A7F">
            <w:pPr>
              <w:spacing w:line="240" w:lineRule="auto"/>
              <w:jc w:val="both"/>
              <w:rPr>
                <w:b/>
              </w:rPr>
            </w:pPr>
          </w:p>
        </w:tc>
      </w:tr>
      <w:tr w:rsidR="007857ED" w14:paraId="389E3155" w14:textId="77777777">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1C4CA126" w14:textId="61421DAF" w:rsidR="007857ED" w:rsidRPr="000A173E" w:rsidRDefault="007857ED" w:rsidP="007857ED">
            <w:pPr>
              <w:spacing w:line="240" w:lineRule="auto"/>
            </w:pPr>
            <w:r w:rsidRPr="007857ED">
              <w:t>Johan Morales</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14:paraId="42CEF862" w14:textId="47A91140" w:rsidR="007857ED" w:rsidRPr="000A173E" w:rsidRDefault="007857ED" w:rsidP="00190324">
            <w:pPr>
              <w:spacing w:line="240" w:lineRule="auto"/>
              <w:jc w:val="both"/>
            </w:pPr>
            <w:r>
              <w:t>R</w:t>
            </w:r>
            <w:r w:rsidRPr="007857ED">
              <w:t>esidente de segundo año</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14:paraId="191BAFAE" w14:textId="43E3165E" w:rsidR="007857ED" w:rsidRDefault="007857ED" w:rsidP="00091A7F">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562F6526" w14:textId="77777777" w:rsidR="007857ED" w:rsidRDefault="007857ED" w:rsidP="00091A7F">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14:paraId="734852D2" w14:textId="77777777" w:rsidR="007857ED" w:rsidRDefault="007857ED" w:rsidP="00091A7F">
            <w:pPr>
              <w:spacing w:line="240" w:lineRule="auto"/>
              <w:jc w:val="both"/>
              <w:rPr>
                <w:b/>
              </w:rPr>
            </w:pPr>
          </w:p>
        </w:tc>
      </w:tr>
      <w:tr w:rsidR="003135A1" w14:paraId="48AB84FC" w14:textId="77777777">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EEB3C3C" w14:textId="49C441E7" w:rsidR="00A33684" w:rsidRPr="00FC5B71" w:rsidRDefault="007857ED" w:rsidP="003135A1">
            <w:pPr>
              <w:spacing w:line="240" w:lineRule="auto"/>
              <w:jc w:val="both"/>
            </w:pPr>
            <w:r w:rsidRPr="007857ED">
              <w:t>Maria Nelly Milfort</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14:paraId="2172B865" w14:textId="4D7CB2C5" w:rsidR="003135A1" w:rsidRDefault="007857ED" w:rsidP="000A173E">
            <w:pPr>
              <w:spacing w:line="240" w:lineRule="auto"/>
            </w:pPr>
            <w:r>
              <w:t>R</w:t>
            </w:r>
            <w:r w:rsidRPr="007857ED">
              <w:t>esidente de primer año</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14:paraId="4918B210" w14:textId="77777777" w:rsidR="003135A1" w:rsidRDefault="00BA6BD2" w:rsidP="00091A7F">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5373F291" w14:textId="77777777" w:rsidR="003135A1" w:rsidRDefault="003135A1" w:rsidP="00091A7F">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14:paraId="222D8DF4" w14:textId="77777777" w:rsidR="003135A1" w:rsidRDefault="003135A1" w:rsidP="00091A7F">
            <w:pPr>
              <w:spacing w:line="240" w:lineRule="auto"/>
              <w:jc w:val="both"/>
              <w:rPr>
                <w:b/>
              </w:rPr>
            </w:pPr>
          </w:p>
        </w:tc>
      </w:tr>
    </w:tbl>
    <w:p w14:paraId="5DAE2805" w14:textId="77777777" w:rsidR="002A7D45" w:rsidRDefault="002A7D45" w:rsidP="00091A7F">
      <w:pPr>
        <w:spacing w:line="240" w:lineRule="auto"/>
        <w:jc w:val="both"/>
      </w:pPr>
    </w:p>
    <w:p w14:paraId="7D422014" w14:textId="77777777" w:rsidR="002A7D45" w:rsidRDefault="002A7D45" w:rsidP="00091A7F">
      <w:pPr>
        <w:spacing w:line="240" w:lineRule="auto"/>
        <w:jc w:val="both"/>
      </w:pPr>
    </w:p>
    <w:p w14:paraId="6CD59E6B" w14:textId="77777777" w:rsidR="002A7D45" w:rsidRDefault="00B47215" w:rsidP="00091A7F">
      <w:pPr>
        <w:spacing w:line="240" w:lineRule="auto"/>
        <w:jc w:val="both"/>
      </w:pPr>
      <w:r>
        <w:rPr>
          <w:b/>
        </w:rPr>
        <w:t xml:space="preserve">Orden del día: </w:t>
      </w:r>
    </w:p>
    <w:p w14:paraId="791F171E" w14:textId="77777777" w:rsidR="00241DA9" w:rsidRPr="00241DA9" w:rsidRDefault="00241DA9" w:rsidP="00241DA9">
      <w:pPr>
        <w:ind w:firstLine="720"/>
        <w:jc w:val="both"/>
        <w:rPr>
          <w:b/>
        </w:rPr>
      </w:pPr>
      <w:r w:rsidRPr="00241DA9">
        <w:rPr>
          <w:b/>
        </w:rPr>
        <w:t>1. Aprobación de Acta Comité anterior (Comité No. 85)</w:t>
      </w:r>
    </w:p>
    <w:p w14:paraId="38C6C891" w14:textId="77777777" w:rsidR="00241DA9" w:rsidRPr="00241DA9" w:rsidRDefault="00241DA9" w:rsidP="00241DA9">
      <w:pPr>
        <w:ind w:firstLine="720"/>
        <w:jc w:val="both"/>
        <w:rPr>
          <w:b/>
        </w:rPr>
      </w:pPr>
      <w:r w:rsidRPr="00241DA9">
        <w:rPr>
          <w:b/>
        </w:rPr>
        <w:t>2. Presentación Nuevo miembro del Comité de Programa</w:t>
      </w:r>
    </w:p>
    <w:p w14:paraId="3D094774" w14:textId="77777777" w:rsidR="00241DA9" w:rsidRPr="00241DA9" w:rsidRDefault="00241DA9" w:rsidP="00241DA9">
      <w:pPr>
        <w:ind w:firstLine="720"/>
        <w:jc w:val="both"/>
        <w:rPr>
          <w:b/>
        </w:rPr>
      </w:pPr>
      <w:r w:rsidRPr="00241DA9">
        <w:rPr>
          <w:b/>
        </w:rPr>
        <w:t>3. Evaluación de Currículo: Cardiología, NeuroPsiaquiatría.</w:t>
      </w:r>
    </w:p>
    <w:p w14:paraId="280712BF" w14:textId="77777777" w:rsidR="00241DA9" w:rsidRPr="00241DA9" w:rsidRDefault="00241DA9" w:rsidP="00241DA9">
      <w:pPr>
        <w:ind w:firstLine="720"/>
        <w:jc w:val="both"/>
        <w:rPr>
          <w:b/>
        </w:rPr>
      </w:pPr>
      <w:r w:rsidRPr="00241DA9">
        <w:rPr>
          <w:b/>
        </w:rPr>
        <w:t>4. Presentación resultado del simposio de Medicina de urgencias</w:t>
      </w:r>
    </w:p>
    <w:p w14:paraId="2AF3FFDE" w14:textId="3266E88D" w:rsidR="00A52214" w:rsidRDefault="00241DA9" w:rsidP="00241DA9">
      <w:pPr>
        <w:ind w:firstLine="720"/>
        <w:jc w:val="both"/>
      </w:pPr>
      <w:r w:rsidRPr="00241DA9">
        <w:rPr>
          <w:b/>
        </w:rPr>
        <w:t>5. Información de Actividades.</w:t>
      </w: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3331A" w14:paraId="50519834" w14:textId="77777777" w:rsidTr="009067CE">
        <w:tc>
          <w:tcPr>
            <w:tcW w:w="3009" w:type="dxa"/>
            <w:tcMar>
              <w:top w:w="100" w:type="dxa"/>
              <w:left w:w="100" w:type="dxa"/>
              <w:bottom w:w="100" w:type="dxa"/>
              <w:right w:w="100" w:type="dxa"/>
            </w:tcMar>
          </w:tcPr>
          <w:p w14:paraId="6DABBA97" w14:textId="77777777" w:rsidR="0003331A" w:rsidRDefault="0003331A" w:rsidP="00091A7F">
            <w:pPr>
              <w:widowControl w:val="0"/>
              <w:spacing w:line="240" w:lineRule="auto"/>
              <w:jc w:val="both"/>
            </w:pPr>
            <w:r>
              <w:rPr>
                <w:b/>
              </w:rPr>
              <w:t>Nombre del solicitante o proponente</w:t>
            </w:r>
          </w:p>
        </w:tc>
        <w:tc>
          <w:tcPr>
            <w:tcW w:w="3010" w:type="dxa"/>
            <w:tcMar>
              <w:top w:w="100" w:type="dxa"/>
              <w:left w:w="100" w:type="dxa"/>
              <w:bottom w:w="100" w:type="dxa"/>
              <w:right w:w="100" w:type="dxa"/>
            </w:tcMar>
          </w:tcPr>
          <w:p w14:paraId="702235FA" w14:textId="77777777" w:rsidR="0003331A" w:rsidRDefault="0003331A" w:rsidP="00091A7F">
            <w:pPr>
              <w:widowControl w:val="0"/>
              <w:spacing w:line="240" w:lineRule="auto"/>
              <w:jc w:val="both"/>
            </w:pPr>
            <w:r>
              <w:rPr>
                <w:b/>
              </w:rPr>
              <w:t>Asunto de la solicitud</w:t>
            </w:r>
          </w:p>
        </w:tc>
        <w:tc>
          <w:tcPr>
            <w:tcW w:w="3010" w:type="dxa"/>
            <w:tcMar>
              <w:top w:w="100" w:type="dxa"/>
              <w:left w:w="100" w:type="dxa"/>
              <w:bottom w:w="100" w:type="dxa"/>
              <w:right w:w="100" w:type="dxa"/>
            </w:tcMar>
          </w:tcPr>
          <w:p w14:paraId="6B7DB33A" w14:textId="77777777" w:rsidR="0003331A" w:rsidRDefault="0003331A" w:rsidP="00091A7F">
            <w:pPr>
              <w:widowControl w:val="0"/>
              <w:spacing w:line="240" w:lineRule="auto"/>
              <w:jc w:val="both"/>
            </w:pPr>
            <w:r>
              <w:rPr>
                <w:b/>
              </w:rPr>
              <w:t>Decisión</w:t>
            </w:r>
          </w:p>
        </w:tc>
      </w:tr>
      <w:tr w:rsidR="002A7D45" w14:paraId="3D93F139" w14:textId="77777777" w:rsidTr="009067CE">
        <w:tc>
          <w:tcPr>
            <w:tcW w:w="3009" w:type="dxa"/>
            <w:tcMar>
              <w:top w:w="100" w:type="dxa"/>
              <w:left w:w="100" w:type="dxa"/>
              <w:bottom w:w="100" w:type="dxa"/>
              <w:right w:w="100" w:type="dxa"/>
            </w:tcMar>
          </w:tcPr>
          <w:p w14:paraId="6548DE87" w14:textId="77777777" w:rsidR="002A7D45" w:rsidRDefault="00091A7F" w:rsidP="00091A7F">
            <w:pPr>
              <w:widowControl w:val="0"/>
              <w:spacing w:line="240" w:lineRule="auto"/>
              <w:jc w:val="both"/>
            </w:pPr>
            <w:r>
              <w:t>Discusión entre los participantes.</w:t>
            </w:r>
          </w:p>
        </w:tc>
        <w:tc>
          <w:tcPr>
            <w:tcW w:w="3010" w:type="dxa"/>
            <w:tcMar>
              <w:top w:w="100" w:type="dxa"/>
              <w:left w:w="100" w:type="dxa"/>
              <w:bottom w:w="100" w:type="dxa"/>
              <w:right w:w="100" w:type="dxa"/>
            </w:tcMar>
          </w:tcPr>
          <w:p w14:paraId="378DC081" w14:textId="1764138D" w:rsidR="00C66965" w:rsidRDefault="00646013" w:rsidP="00091A7F">
            <w:pPr>
              <w:widowControl w:val="0"/>
              <w:spacing w:line="240" w:lineRule="auto"/>
              <w:jc w:val="both"/>
            </w:pPr>
            <w:r>
              <w:t xml:space="preserve">Lectura de </w:t>
            </w:r>
            <w:r w:rsidR="00241DA9">
              <w:t>Acta de Comité No. 85</w:t>
            </w:r>
            <w:r w:rsidR="0089794E">
              <w:t>.</w:t>
            </w:r>
          </w:p>
          <w:p w14:paraId="541ED813" w14:textId="77777777" w:rsidR="007611CB" w:rsidRDefault="007611CB" w:rsidP="00091A7F">
            <w:pPr>
              <w:widowControl w:val="0"/>
              <w:spacing w:line="240" w:lineRule="auto"/>
              <w:jc w:val="both"/>
            </w:pPr>
          </w:p>
        </w:tc>
        <w:tc>
          <w:tcPr>
            <w:tcW w:w="3010" w:type="dxa"/>
            <w:tcMar>
              <w:top w:w="100" w:type="dxa"/>
              <w:left w:w="100" w:type="dxa"/>
              <w:bottom w:w="100" w:type="dxa"/>
              <w:right w:w="100" w:type="dxa"/>
            </w:tcMar>
          </w:tcPr>
          <w:p w14:paraId="3E54281F" w14:textId="77777777" w:rsidR="009067CE" w:rsidRDefault="00F2578A" w:rsidP="00F2578A">
            <w:pPr>
              <w:widowControl w:val="0"/>
              <w:spacing w:line="240" w:lineRule="auto"/>
              <w:jc w:val="both"/>
            </w:pPr>
            <w:r>
              <w:lastRenderedPageBreak/>
              <w:t>Aprobada</w:t>
            </w:r>
            <w:r w:rsidR="007611CB">
              <w:t xml:space="preserve"> sin modificaciones. </w:t>
            </w:r>
          </w:p>
        </w:tc>
      </w:tr>
      <w:tr w:rsidR="002A7D45" w14:paraId="631D0A9E" w14:textId="77777777" w:rsidTr="009067CE">
        <w:tc>
          <w:tcPr>
            <w:tcW w:w="3009" w:type="dxa"/>
            <w:tcMar>
              <w:top w:w="100" w:type="dxa"/>
              <w:left w:w="100" w:type="dxa"/>
              <w:bottom w:w="100" w:type="dxa"/>
              <w:right w:w="100" w:type="dxa"/>
            </w:tcMar>
          </w:tcPr>
          <w:p w14:paraId="6F99E7E1" w14:textId="446A6999" w:rsidR="002A7D45" w:rsidRDefault="00C84B9B" w:rsidP="005A175E">
            <w:pPr>
              <w:widowControl w:val="0"/>
              <w:spacing w:line="240" w:lineRule="auto"/>
              <w:jc w:val="both"/>
            </w:pPr>
            <w:r>
              <w:lastRenderedPageBreak/>
              <w:t>Discusión entre los participantes.</w:t>
            </w:r>
          </w:p>
        </w:tc>
        <w:tc>
          <w:tcPr>
            <w:tcW w:w="3010" w:type="dxa"/>
            <w:tcMar>
              <w:top w:w="100" w:type="dxa"/>
              <w:left w:w="100" w:type="dxa"/>
              <w:bottom w:w="100" w:type="dxa"/>
              <w:right w:w="100" w:type="dxa"/>
            </w:tcMar>
          </w:tcPr>
          <w:p w14:paraId="7E618A36" w14:textId="063E24C1" w:rsidR="002A7D45" w:rsidRDefault="00C84B9B" w:rsidP="00FA65D6">
            <w:pPr>
              <w:widowControl w:val="0"/>
              <w:spacing w:line="240" w:lineRule="auto"/>
              <w:jc w:val="both"/>
            </w:pPr>
            <w:r>
              <w:t>Presentació</w:t>
            </w:r>
            <w:r w:rsidR="007622D6">
              <w:t>n nuevo jefe de residentes, Andrés Hernández</w:t>
            </w:r>
            <w:r w:rsidR="00A238B1">
              <w:t>. También será el representante de los residentes ante el comité.</w:t>
            </w:r>
            <w:r w:rsidR="00C963BE">
              <w:t xml:space="preserve"> </w:t>
            </w:r>
            <w:r w:rsidR="00FA65D6">
              <w:t xml:space="preserve"> </w:t>
            </w:r>
            <w:r w:rsidR="005D1E71">
              <w:t xml:space="preserve"> </w:t>
            </w:r>
          </w:p>
        </w:tc>
        <w:tc>
          <w:tcPr>
            <w:tcW w:w="3010" w:type="dxa"/>
            <w:tcMar>
              <w:top w:w="100" w:type="dxa"/>
              <w:left w:w="100" w:type="dxa"/>
              <w:bottom w:w="100" w:type="dxa"/>
              <w:right w:w="100" w:type="dxa"/>
            </w:tcMar>
          </w:tcPr>
          <w:p w14:paraId="13298436" w14:textId="77A6EA09" w:rsidR="0012185B" w:rsidRDefault="00A238B1" w:rsidP="0012185B">
            <w:pPr>
              <w:widowControl w:val="0"/>
              <w:spacing w:line="240" w:lineRule="auto"/>
              <w:jc w:val="both"/>
            </w:pPr>
            <w:r>
              <w:t xml:space="preserve">El comité acepta el cambio. </w:t>
            </w:r>
          </w:p>
          <w:p w14:paraId="34C77695" w14:textId="198CB116" w:rsidR="00B06763" w:rsidRDefault="00B06763" w:rsidP="00FA65D6">
            <w:pPr>
              <w:widowControl w:val="0"/>
              <w:spacing w:line="240" w:lineRule="auto"/>
              <w:jc w:val="both"/>
            </w:pPr>
            <w:r>
              <w:t xml:space="preserve"> </w:t>
            </w:r>
          </w:p>
        </w:tc>
      </w:tr>
      <w:tr w:rsidR="001E2E07" w14:paraId="0E9B3B54" w14:textId="77777777" w:rsidTr="009067CE">
        <w:tc>
          <w:tcPr>
            <w:tcW w:w="3009" w:type="dxa"/>
            <w:tcMar>
              <w:top w:w="100" w:type="dxa"/>
              <w:left w:w="100" w:type="dxa"/>
              <w:bottom w:w="100" w:type="dxa"/>
              <w:right w:w="100" w:type="dxa"/>
            </w:tcMar>
          </w:tcPr>
          <w:p w14:paraId="6C2D3D17" w14:textId="7FE14F53" w:rsidR="001E2E07" w:rsidRDefault="004E5D9F" w:rsidP="006E75CC">
            <w:pPr>
              <w:widowControl w:val="0"/>
              <w:spacing w:line="240" w:lineRule="auto"/>
              <w:jc w:val="both"/>
            </w:pPr>
            <w:r>
              <w:t>Discusión entre los participantes.</w:t>
            </w:r>
          </w:p>
        </w:tc>
        <w:tc>
          <w:tcPr>
            <w:tcW w:w="3010" w:type="dxa"/>
            <w:tcMar>
              <w:top w:w="100" w:type="dxa"/>
              <w:left w:w="100" w:type="dxa"/>
              <w:bottom w:w="100" w:type="dxa"/>
              <w:right w:w="100" w:type="dxa"/>
            </w:tcMar>
          </w:tcPr>
          <w:p w14:paraId="7E8F9764" w14:textId="391B1AD7" w:rsidR="001E2E07" w:rsidRDefault="004E5D9F" w:rsidP="004E5D9F">
            <w:pPr>
              <w:widowControl w:val="0"/>
              <w:spacing w:line="240" w:lineRule="auto"/>
              <w:jc w:val="both"/>
            </w:pPr>
            <w:r>
              <w:t>Evaluación del Currículo: Cardiología. Presentación por parte del residente Johan Hernández. C</w:t>
            </w:r>
            <w:r>
              <w:t>omparación de las competencias del Currículo de Medicina de Urgencias</w:t>
            </w:r>
            <w:r>
              <w:t xml:space="preserve"> </w:t>
            </w:r>
            <w:r>
              <w:t>de la Universidad de Antioquia, y las propuestas Curriculares de ACEP e IFEM.</w:t>
            </w:r>
          </w:p>
        </w:tc>
        <w:tc>
          <w:tcPr>
            <w:tcW w:w="3010" w:type="dxa"/>
            <w:tcMar>
              <w:top w:w="100" w:type="dxa"/>
              <w:left w:w="100" w:type="dxa"/>
              <w:bottom w:w="100" w:type="dxa"/>
              <w:right w:w="100" w:type="dxa"/>
            </w:tcMar>
          </w:tcPr>
          <w:p w14:paraId="69B7EAC6" w14:textId="77777777" w:rsidR="004E5D9F" w:rsidRDefault="004E5D9F" w:rsidP="00B06763">
            <w:pPr>
              <w:widowControl w:val="0"/>
              <w:spacing w:line="240" w:lineRule="auto"/>
              <w:jc w:val="both"/>
            </w:pPr>
            <w:r>
              <w:t>Competencias:</w:t>
            </w:r>
          </w:p>
          <w:p w14:paraId="1339762D" w14:textId="0CB3B125" w:rsidR="004E5D9F" w:rsidRDefault="004E5D9F" w:rsidP="004E5D9F">
            <w:pPr>
              <w:widowControl w:val="0"/>
              <w:spacing w:line="240" w:lineRule="auto"/>
              <w:jc w:val="both"/>
            </w:pPr>
            <w:r>
              <w:t>- Aunque la competencia de reanimación</w:t>
            </w:r>
            <w:r>
              <w:t xml:space="preserve"> Cardiopulmonar aparece en esta</w:t>
            </w:r>
            <w:r>
              <w:t>rotación, en primera instancia no se cumple, pero de esto debido a un trámite de</w:t>
            </w:r>
            <w:r>
              <w:t xml:space="preserve"> </w:t>
            </w:r>
            <w:r>
              <w:t>forma, dado que no es el espacio ni el tiempo de realizarlo. Previo al inicio de las</w:t>
            </w:r>
            <w:r>
              <w:t xml:space="preserve"> </w:t>
            </w:r>
            <w:r>
              <w:t>rotaciones clínicas, los Residentes de primer año realizan una inmersión a la</w:t>
            </w:r>
            <w:r>
              <w:t xml:space="preserve"> </w:t>
            </w:r>
            <w:r>
              <w:t>Reanimación Cardiopulmonar Básica y Avanzada, esto durante el primer mes de</w:t>
            </w:r>
            <w:r>
              <w:t xml:space="preserve"> </w:t>
            </w:r>
            <w:r>
              <w:t>residencia, en las actividades de fundamentación de los martes y las actividades</w:t>
            </w:r>
            <w:r>
              <w:t xml:space="preserve"> </w:t>
            </w:r>
            <w:r>
              <w:t>académicas de los viernes. Los residentes completan durante este mes 29 horas</w:t>
            </w:r>
          </w:p>
          <w:p w14:paraId="0686AA65" w14:textId="628E890D" w:rsidR="004E5D9F" w:rsidRDefault="004E5D9F" w:rsidP="004E5D9F">
            <w:pPr>
              <w:widowControl w:val="0"/>
              <w:spacing w:line="240" w:lineRule="auto"/>
              <w:jc w:val="both"/>
            </w:pPr>
            <w:r>
              <w:t>de instrucción, con docencia directa, asistida y vigilada en Simulación</w:t>
            </w:r>
            <w:r>
              <w:t xml:space="preserve">, lo cual </w:t>
            </w:r>
            <w:r>
              <w:t xml:space="preserve">permite alcanzar un primer nivel de competencia. </w:t>
            </w:r>
            <w:r>
              <w:t xml:space="preserve">Durante los siguientes dos años </w:t>
            </w:r>
            <w:r>
              <w:t>el residente realiza el refrescamiento durante el mismo mes de Agosto, con la</w:t>
            </w:r>
          </w:p>
          <w:p w14:paraId="3DAAD592" w14:textId="77777777" w:rsidR="00305058" w:rsidRDefault="004E5D9F" w:rsidP="008D68E0">
            <w:pPr>
              <w:widowControl w:val="0"/>
              <w:spacing w:line="240" w:lineRule="auto"/>
              <w:jc w:val="both"/>
            </w:pPr>
            <w:r>
              <w:t>misma intensidad horaria. Se propone</w:t>
            </w:r>
            <w:r>
              <w:t xml:space="preserve"> entonces que dicha competencia </w:t>
            </w:r>
            <w:r>
              <w:t>desaparezca de la rotación mencionada, sin e</w:t>
            </w:r>
            <w:r>
              <w:t xml:space="preserve">mbargo esta debe tener un valor </w:t>
            </w:r>
            <w:r>
              <w:t>porcentual que permita evaluar el alcance de los objetivos.</w:t>
            </w:r>
            <w:r w:rsidR="00305058">
              <w:t xml:space="preserve"> </w:t>
            </w:r>
            <w:r w:rsidR="008D68E0">
              <w:t>Durante dicha ro</w:t>
            </w:r>
            <w:r w:rsidR="008D68E0">
              <w:t xml:space="preserve">tación es bajo el porcentaje de </w:t>
            </w:r>
            <w:r w:rsidR="008D68E0">
              <w:t>procedimientos que se realizan</w:t>
            </w:r>
            <w:r w:rsidR="008D68E0">
              <w:t xml:space="preserve"> </w:t>
            </w:r>
            <w:r w:rsidR="008D68E0">
              <w:t>entorno al paciente con patología de cardiología. Específicamente las trombolisis y</w:t>
            </w:r>
            <w:r w:rsidR="008D68E0">
              <w:t xml:space="preserve"> </w:t>
            </w:r>
            <w:r w:rsidR="008D68E0">
              <w:t xml:space="preserve">los pasos de </w:t>
            </w:r>
            <w:r w:rsidR="008D68E0">
              <w:lastRenderedPageBreak/>
              <w:t>marcapasos son un evento raro en el centro rotación de Cardiología.</w:t>
            </w:r>
            <w:r w:rsidR="008D68E0">
              <w:t xml:space="preserve"> </w:t>
            </w:r>
            <w:r w:rsidR="008D68E0">
              <w:t>La frecuencia de estos mismos es mucho mayor durante las rotaciones de</w:t>
            </w:r>
            <w:r w:rsidR="008D68E0">
              <w:t xml:space="preserve"> </w:t>
            </w:r>
            <w:r w:rsidR="008D68E0">
              <w:t>Urgencias en la Clínica León XIII. Por tanto se propone trasladar estas</w:t>
            </w:r>
            <w:r w:rsidR="008D68E0">
              <w:t xml:space="preserve"> </w:t>
            </w:r>
            <w:r w:rsidR="008D68E0">
              <w:t>competencias a dicha rotación. Adicionalmente se deben de realizar actividades</w:t>
            </w:r>
            <w:r w:rsidR="008D68E0">
              <w:t xml:space="preserve"> </w:t>
            </w:r>
            <w:r w:rsidR="008D68E0">
              <w:t>de simulación direccionadas mejorar la capacidad de respuesta del Especialista en</w:t>
            </w:r>
            <w:r w:rsidR="008D68E0">
              <w:t xml:space="preserve"> </w:t>
            </w:r>
            <w:r w:rsidR="008D68E0">
              <w:t>Medicina de Urgencias.</w:t>
            </w:r>
          </w:p>
          <w:p w14:paraId="390A6D16" w14:textId="77777777" w:rsidR="008D68E0" w:rsidRDefault="008D68E0" w:rsidP="008D68E0">
            <w:pPr>
              <w:widowControl w:val="0"/>
              <w:spacing w:line="240" w:lineRule="auto"/>
              <w:jc w:val="both"/>
            </w:pPr>
            <w:r>
              <w:t>Se propone que los residentes asistan a clases de Electrocardiografía de Medicina interna, a cargo del doctor Carlos José Jaramillo</w:t>
            </w:r>
          </w:p>
          <w:p w14:paraId="7C70CDFC" w14:textId="6007C234" w:rsidR="008D68E0" w:rsidRDefault="008D68E0" w:rsidP="008D68E0">
            <w:pPr>
              <w:widowControl w:val="0"/>
              <w:spacing w:line="240" w:lineRule="auto"/>
              <w:jc w:val="both"/>
            </w:pPr>
            <w:r>
              <w:t xml:space="preserve">No se modifican otras competencias. </w:t>
            </w:r>
          </w:p>
        </w:tc>
      </w:tr>
      <w:tr w:rsidR="00FA65D6" w14:paraId="17AF9667" w14:textId="77777777" w:rsidTr="00FA65D6">
        <w:trPr>
          <w:trHeight w:val="298"/>
        </w:trPr>
        <w:tc>
          <w:tcPr>
            <w:tcW w:w="3009" w:type="dxa"/>
            <w:tcMar>
              <w:top w:w="100" w:type="dxa"/>
              <w:left w:w="100" w:type="dxa"/>
              <w:bottom w:w="100" w:type="dxa"/>
              <w:right w:w="100" w:type="dxa"/>
            </w:tcMar>
          </w:tcPr>
          <w:p w14:paraId="171B4439" w14:textId="0BD4A933" w:rsidR="00FA65D6" w:rsidRDefault="008D68E0" w:rsidP="006E75CC">
            <w:pPr>
              <w:widowControl w:val="0"/>
              <w:spacing w:line="240" w:lineRule="auto"/>
              <w:jc w:val="both"/>
            </w:pPr>
            <w:r>
              <w:lastRenderedPageBreak/>
              <w:t>Discusión entre los participantes.</w:t>
            </w:r>
          </w:p>
        </w:tc>
        <w:tc>
          <w:tcPr>
            <w:tcW w:w="3010" w:type="dxa"/>
            <w:tcMar>
              <w:top w:w="100" w:type="dxa"/>
              <w:left w:w="100" w:type="dxa"/>
              <w:bottom w:w="100" w:type="dxa"/>
              <w:right w:w="100" w:type="dxa"/>
            </w:tcMar>
          </w:tcPr>
          <w:p w14:paraId="2E65442C" w14:textId="77777777" w:rsidR="008D68E0" w:rsidRDefault="008D68E0" w:rsidP="0010394B">
            <w:pPr>
              <w:widowControl w:val="0"/>
              <w:spacing w:line="240" w:lineRule="auto"/>
              <w:jc w:val="both"/>
            </w:pPr>
            <w:r>
              <w:t>Evaluación del Currículo: Neuropsiquiatría.</w:t>
            </w:r>
          </w:p>
          <w:p w14:paraId="0C150C7C" w14:textId="1CF5A2CC" w:rsidR="00FA65D6" w:rsidRDefault="008D68E0" w:rsidP="008D68E0">
            <w:pPr>
              <w:widowControl w:val="0"/>
              <w:spacing w:line="240" w:lineRule="auto"/>
              <w:jc w:val="both"/>
            </w:pPr>
            <w:r>
              <w:t xml:space="preserve">Presentación por la residente </w:t>
            </w:r>
            <w:r w:rsidRPr="008D68E0">
              <w:t>Maria Nelly Milfort.</w:t>
            </w:r>
            <w:r>
              <w:t xml:space="preserve"> C</w:t>
            </w:r>
            <w:r>
              <w:t>omparación de las competencias del Currículo de Medicina de U</w:t>
            </w:r>
            <w:r>
              <w:t xml:space="preserve">rgencias </w:t>
            </w:r>
            <w:r>
              <w:t>de la Universidad de Antioquia, y las propuestas Curriculares de ACEP e IFEM.</w:t>
            </w:r>
          </w:p>
        </w:tc>
        <w:tc>
          <w:tcPr>
            <w:tcW w:w="3010" w:type="dxa"/>
            <w:tcMar>
              <w:top w:w="100" w:type="dxa"/>
              <w:left w:w="100" w:type="dxa"/>
              <w:bottom w:w="100" w:type="dxa"/>
              <w:right w:w="100" w:type="dxa"/>
            </w:tcMar>
          </w:tcPr>
          <w:p w14:paraId="5B025E7B" w14:textId="77777777" w:rsidR="00FA65D6" w:rsidRDefault="008D68E0" w:rsidP="00B13DC6">
            <w:pPr>
              <w:widowControl w:val="0"/>
              <w:spacing w:line="240" w:lineRule="auto"/>
              <w:jc w:val="both"/>
            </w:pPr>
            <w:r>
              <w:t>Se destaca de las competencias:</w:t>
            </w:r>
          </w:p>
          <w:p w14:paraId="60787D5A" w14:textId="17581E0E" w:rsidR="00497B36" w:rsidRDefault="00497B36" w:rsidP="00497B36">
            <w:pPr>
              <w:widowControl w:val="0"/>
              <w:spacing w:line="240" w:lineRule="auto"/>
              <w:jc w:val="both"/>
            </w:pPr>
            <w:r>
              <w:t>- Dentro de las competencias de Neurología Clínica no aparece Polineuropatías</w:t>
            </w:r>
            <w:r>
              <w:t xml:space="preserve"> </w:t>
            </w:r>
            <w:r>
              <w:t>Periféricas, y es de suma importancia que sea</w:t>
            </w:r>
            <w:r>
              <w:t xml:space="preserve"> explicita en el Currículo. Hay </w:t>
            </w:r>
            <w:r>
              <w:t>acuerdo en el comité que debe ser parte de las competencias.</w:t>
            </w:r>
          </w:p>
          <w:p w14:paraId="558457F8" w14:textId="2EAB2E94" w:rsidR="00497B36" w:rsidRDefault="00497B36" w:rsidP="00497B36">
            <w:pPr>
              <w:widowControl w:val="0"/>
              <w:spacing w:line="240" w:lineRule="auto"/>
              <w:jc w:val="both"/>
            </w:pPr>
            <w:r>
              <w:t>- El resto de las competencias son específicas, s</w:t>
            </w:r>
            <w:r>
              <w:t xml:space="preserve">on vigentes y están en relación </w:t>
            </w:r>
            <w:r>
              <w:t xml:space="preserve">con las necesidades del programa de </w:t>
            </w:r>
            <w:r>
              <w:t xml:space="preserve">Posgrado. </w:t>
            </w:r>
          </w:p>
          <w:p w14:paraId="58ED2DA6" w14:textId="77777777" w:rsidR="008D68E0" w:rsidRDefault="00497B36" w:rsidP="00497B36">
            <w:pPr>
              <w:widowControl w:val="0"/>
              <w:spacing w:line="240" w:lineRule="auto"/>
              <w:jc w:val="both"/>
            </w:pPr>
            <w:r>
              <w:t>- Los residentes destacan las dificultades en el subnúcleo de Neurociru</w:t>
            </w:r>
            <w:r>
              <w:t xml:space="preserve">gía. La </w:t>
            </w:r>
            <w:r>
              <w:t>docencia directa es pobre. Las actividades académicas también. Hacen referencia</w:t>
            </w:r>
            <w:r>
              <w:t xml:space="preserve"> </w:t>
            </w:r>
            <w:r>
              <w:t>a que el contacto con el docente de Neurocirugía es aproximadamente 30 minutos</w:t>
            </w:r>
            <w:r>
              <w:t xml:space="preserve"> </w:t>
            </w:r>
            <w:r>
              <w:t>al día y el resto de las actividades (ronda clínica) se realiza con el residente. Esto</w:t>
            </w:r>
            <w:r>
              <w:t xml:space="preserve"> </w:t>
            </w:r>
            <w:r>
              <w:t xml:space="preserve">es repetitivo en las rotaciones de los </w:t>
            </w:r>
            <w:r>
              <w:lastRenderedPageBreak/>
              <w:t xml:space="preserve">residentes. Se </w:t>
            </w:r>
            <w:r>
              <w:t>compromete el logro de las</w:t>
            </w:r>
            <w:r>
              <w:t xml:space="preserve"> c</w:t>
            </w:r>
            <w:r>
              <w:t>ompetencias durante dicha rotación.</w:t>
            </w:r>
          </w:p>
          <w:p w14:paraId="1FE805D1" w14:textId="77777777" w:rsidR="00497B36" w:rsidRDefault="00497B36" w:rsidP="00497B36">
            <w:pPr>
              <w:widowControl w:val="0"/>
              <w:spacing w:line="240" w:lineRule="auto"/>
              <w:jc w:val="both"/>
            </w:pPr>
            <w:r>
              <w:t xml:space="preserve">Alfredo Caballero realizó una pasantía en el Instituto Neurológico de Colombia, donde realizó una integración bajo la visión del Especialista en Medicina de Urgencias. Por esto, se propone cambio de sitio de de manera formal de Neurocirugía con la jefatura de Posgrados. Se sugire lo siguiente: </w:t>
            </w:r>
          </w:p>
          <w:p w14:paraId="06B1FBA2" w14:textId="77777777" w:rsidR="00497B36" w:rsidRDefault="00497B36" w:rsidP="00497B36">
            <w:pPr>
              <w:widowControl w:val="0"/>
              <w:spacing w:line="240" w:lineRule="auto"/>
              <w:jc w:val="both"/>
            </w:pPr>
            <w:r>
              <w:t>- Neurología Clínica y Psiquiatría – 1 mes HUSVF</w:t>
            </w:r>
          </w:p>
          <w:p w14:paraId="1E8CB95B" w14:textId="750F3889" w:rsidR="00497B36" w:rsidRDefault="00497B36" w:rsidP="00497B36">
            <w:pPr>
              <w:widowControl w:val="0"/>
              <w:spacing w:line="240" w:lineRule="auto"/>
              <w:jc w:val="both"/>
            </w:pPr>
            <w:r>
              <w:t>- Neurociencias – 1 mes en el Instituto Neurológico de Colombia.</w:t>
            </w:r>
          </w:p>
        </w:tc>
      </w:tr>
      <w:tr w:rsidR="004960BD" w14:paraId="44293B9E" w14:textId="77777777" w:rsidTr="004960BD">
        <w:trPr>
          <w:trHeight w:val="355"/>
        </w:trPr>
        <w:tc>
          <w:tcPr>
            <w:tcW w:w="3009" w:type="dxa"/>
            <w:tcMar>
              <w:top w:w="100" w:type="dxa"/>
              <w:left w:w="100" w:type="dxa"/>
              <w:bottom w:w="100" w:type="dxa"/>
              <w:right w:w="100" w:type="dxa"/>
            </w:tcMar>
          </w:tcPr>
          <w:p w14:paraId="7BE60EA1" w14:textId="714CE8A1" w:rsidR="004960BD" w:rsidRDefault="0006080A" w:rsidP="006E75CC">
            <w:pPr>
              <w:widowControl w:val="0"/>
              <w:spacing w:line="240" w:lineRule="auto"/>
              <w:jc w:val="both"/>
            </w:pPr>
            <w:r w:rsidRPr="0006080A">
              <w:lastRenderedPageBreak/>
              <w:t>Diego Mesa</w:t>
            </w:r>
            <w:r>
              <w:t>.</w:t>
            </w:r>
          </w:p>
        </w:tc>
        <w:tc>
          <w:tcPr>
            <w:tcW w:w="3010" w:type="dxa"/>
            <w:tcMar>
              <w:top w:w="100" w:type="dxa"/>
              <w:left w:w="100" w:type="dxa"/>
              <w:bottom w:w="100" w:type="dxa"/>
              <w:right w:w="100" w:type="dxa"/>
            </w:tcMar>
          </w:tcPr>
          <w:p w14:paraId="43CC2DD9" w14:textId="4FFB6D5A" w:rsidR="004960BD" w:rsidRDefault="00497B36" w:rsidP="0010394B">
            <w:pPr>
              <w:widowControl w:val="0"/>
              <w:spacing w:line="240" w:lineRule="auto"/>
              <w:jc w:val="both"/>
            </w:pPr>
            <w:r>
              <w:t>Presentación resultado del simposio de Medicina de Urgencias.</w:t>
            </w:r>
            <w:r w:rsidR="00FD63BF">
              <w:t xml:space="preserve"> Resultados preliminares. </w:t>
            </w:r>
          </w:p>
        </w:tc>
        <w:tc>
          <w:tcPr>
            <w:tcW w:w="3010" w:type="dxa"/>
            <w:tcMar>
              <w:top w:w="100" w:type="dxa"/>
              <w:left w:w="100" w:type="dxa"/>
              <w:bottom w:w="100" w:type="dxa"/>
              <w:right w:w="100" w:type="dxa"/>
            </w:tcMar>
          </w:tcPr>
          <w:p w14:paraId="0B07C550" w14:textId="15F8DFB1" w:rsidR="00D50C7B" w:rsidRDefault="00D50C7B" w:rsidP="00CD1368">
            <w:pPr>
              <w:widowControl w:val="0"/>
              <w:spacing w:line="240" w:lineRule="auto"/>
              <w:jc w:val="both"/>
            </w:pPr>
            <w:r>
              <w:t xml:space="preserve"> </w:t>
            </w:r>
            <w:r w:rsidR="00FD63BF">
              <w:t>Se vendieron todas las entradas</w:t>
            </w:r>
            <w:r w:rsidR="00C7311A">
              <w:t>. Las memorias serán publicadas en la revista Urgentía. El esfuerzo de los residentes es de aplaudir.</w:t>
            </w:r>
          </w:p>
        </w:tc>
      </w:tr>
      <w:tr w:rsidR="00C7311A" w14:paraId="6DA0174E" w14:textId="77777777" w:rsidTr="004960BD">
        <w:trPr>
          <w:trHeight w:val="355"/>
        </w:trPr>
        <w:tc>
          <w:tcPr>
            <w:tcW w:w="3009" w:type="dxa"/>
            <w:tcMar>
              <w:top w:w="100" w:type="dxa"/>
              <w:left w:w="100" w:type="dxa"/>
              <w:bottom w:w="100" w:type="dxa"/>
              <w:right w:w="100" w:type="dxa"/>
            </w:tcMar>
          </w:tcPr>
          <w:p w14:paraId="0A67ADFF" w14:textId="28243F32" w:rsidR="00C7311A" w:rsidRPr="0006080A" w:rsidRDefault="00C7311A" w:rsidP="006E75CC">
            <w:pPr>
              <w:widowControl w:val="0"/>
              <w:spacing w:line="240" w:lineRule="auto"/>
              <w:jc w:val="both"/>
            </w:pPr>
            <w:r>
              <w:t>Discusión entre los participantes.</w:t>
            </w:r>
          </w:p>
        </w:tc>
        <w:tc>
          <w:tcPr>
            <w:tcW w:w="3010" w:type="dxa"/>
            <w:tcMar>
              <w:top w:w="100" w:type="dxa"/>
              <w:left w:w="100" w:type="dxa"/>
              <w:bottom w:w="100" w:type="dxa"/>
              <w:right w:w="100" w:type="dxa"/>
            </w:tcMar>
          </w:tcPr>
          <w:p w14:paraId="468AD10D" w14:textId="78C596CB" w:rsidR="00C7311A" w:rsidRDefault="00C7311A" w:rsidP="0010394B">
            <w:pPr>
              <w:widowControl w:val="0"/>
              <w:spacing w:line="240" w:lineRule="auto"/>
              <w:jc w:val="both"/>
            </w:pPr>
            <w:r>
              <w:t xml:space="preserve">Visita a los Estados Unidos en potenciales centros de rotación para intercambios. </w:t>
            </w:r>
          </w:p>
        </w:tc>
        <w:tc>
          <w:tcPr>
            <w:tcW w:w="3010" w:type="dxa"/>
            <w:tcMar>
              <w:top w:w="100" w:type="dxa"/>
              <w:left w:w="100" w:type="dxa"/>
              <w:bottom w:w="100" w:type="dxa"/>
              <w:right w:w="100" w:type="dxa"/>
            </w:tcMar>
          </w:tcPr>
          <w:p w14:paraId="5682A927" w14:textId="79F3DDC5" w:rsidR="00C7311A" w:rsidRDefault="001C0A67" w:rsidP="00CD1368">
            <w:pPr>
              <w:widowControl w:val="0"/>
              <w:spacing w:line="240" w:lineRule="auto"/>
              <w:jc w:val="both"/>
            </w:pPr>
            <w:r>
              <w:t>Una rotación en el hospital Universitario de UTAH</w:t>
            </w:r>
            <w:r w:rsidR="003650E1">
              <w:t xml:space="preserve"> en trauma (nivel mayor de complejidad) es viable. </w:t>
            </w:r>
            <w:r w:rsidR="009178E4">
              <w:t>El Hospital de Brigham and Womens, centro hospitalario con 800 camas; centro de urgencias mixto</w:t>
            </w:r>
            <w:r w:rsidR="00F2741E">
              <w:t xml:space="preserve"> para pacientes médicos y de trauma; ubicado en el centro de Boston; trabaja con Harvard. No hay puntualmente convenios con Harvard, pero sí acuerdos de participación que permiten intercambios, por tanto la movilidad de residentes es fácil. </w:t>
            </w:r>
          </w:p>
        </w:tc>
      </w:tr>
      <w:tr w:rsidR="00F2741E" w14:paraId="36296F2E" w14:textId="77777777" w:rsidTr="004960BD">
        <w:trPr>
          <w:trHeight w:val="355"/>
        </w:trPr>
        <w:tc>
          <w:tcPr>
            <w:tcW w:w="3009" w:type="dxa"/>
            <w:tcMar>
              <w:top w:w="100" w:type="dxa"/>
              <w:left w:w="100" w:type="dxa"/>
              <w:bottom w:w="100" w:type="dxa"/>
              <w:right w:w="100" w:type="dxa"/>
            </w:tcMar>
          </w:tcPr>
          <w:p w14:paraId="38752E03" w14:textId="0707AA4A" w:rsidR="00F2741E" w:rsidRDefault="00F2741E" w:rsidP="006E75CC">
            <w:pPr>
              <w:widowControl w:val="0"/>
              <w:spacing w:line="240" w:lineRule="auto"/>
              <w:jc w:val="both"/>
            </w:pPr>
            <w:r>
              <w:t>Discusión entre los participantes.</w:t>
            </w:r>
          </w:p>
        </w:tc>
        <w:tc>
          <w:tcPr>
            <w:tcW w:w="3010" w:type="dxa"/>
            <w:tcMar>
              <w:top w:w="100" w:type="dxa"/>
              <w:left w:w="100" w:type="dxa"/>
              <w:bottom w:w="100" w:type="dxa"/>
              <w:right w:w="100" w:type="dxa"/>
            </w:tcMar>
          </w:tcPr>
          <w:p w14:paraId="0272FDD6" w14:textId="64452C46" w:rsidR="00F2741E" w:rsidRDefault="00231B7F" w:rsidP="0010394B">
            <w:pPr>
              <w:widowControl w:val="0"/>
              <w:spacing w:line="240" w:lineRule="auto"/>
              <w:jc w:val="both"/>
            </w:pPr>
            <w:r>
              <w:t xml:space="preserve">Presentación de poster en la Conferencia de Universidades Asociadas en Salud Global, en Boston. </w:t>
            </w:r>
          </w:p>
        </w:tc>
        <w:tc>
          <w:tcPr>
            <w:tcW w:w="3010" w:type="dxa"/>
            <w:tcMar>
              <w:top w:w="100" w:type="dxa"/>
              <w:left w:w="100" w:type="dxa"/>
              <w:bottom w:w="100" w:type="dxa"/>
              <w:right w:w="100" w:type="dxa"/>
            </w:tcMar>
          </w:tcPr>
          <w:p w14:paraId="1080BEEE" w14:textId="7657B300" w:rsidR="00F2741E" w:rsidRDefault="00231B7F" w:rsidP="00CD1368">
            <w:pPr>
              <w:widowControl w:val="0"/>
              <w:spacing w:line="240" w:lineRule="auto"/>
              <w:jc w:val="both"/>
            </w:pPr>
            <w:r>
              <w:t xml:space="preserve">Se exhibió a la Universidad de Antioquia como referente global en salud. Se realizó contacto con otras universidades. </w:t>
            </w:r>
          </w:p>
        </w:tc>
      </w:tr>
      <w:tr w:rsidR="00231B7F" w14:paraId="6E842380" w14:textId="77777777" w:rsidTr="004960BD">
        <w:trPr>
          <w:trHeight w:val="355"/>
        </w:trPr>
        <w:tc>
          <w:tcPr>
            <w:tcW w:w="3009" w:type="dxa"/>
            <w:tcMar>
              <w:top w:w="100" w:type="dxa"/>
              <w:left w:w="100" w:type="dxa"/>
              <w:bottom w:w="100" w:type="dxa"/>
              <w:right w:w="100" w:type="dxa"/>
            </w:tcMar>
          </w:tcPr>
          <w:p w14:paraId="03AF0503" w14:textId="4ED6E93C" w:rsidR="00231B7F" w:rsidRDefault="00231B7F" w:rsidP="006E75CC">
            <w:pPr>
              <w:widowControl w:val="0"/>
              <w:spacing w:line="240" w:lineRule="auto"/>
              <w:jc w:val="both"/>
            </w:pPr>
            <w:r>
              <w:t xml:space="preserve">Discusión entre los </w:t>
            </w:r>
            <w:r>
              <w:lastRenderedPageBreak/>
              <w:t>participantes.</w:t>
            </w:r>
          </w:p>
        </w:tc>
        <w:tc>
          <w:tcPr>
            <w:tcW w:w="3010" w:type="dxa"/>
            <w:tcMar>
              <w:top w:w="100" w:type="dxa"/>
              <w:left w:w="100" w:type="dxa"/>
              <w:bottom w:w="100" w:type="dxa"/>
              <w:right w:w="100" w:type="dxa"/>
            </w:tcMar>
          </w:tcPr>
          <w:p w14:paraId="6C5FFDEF" w14:textId="75F7F448" w:rsidR="00231B7F" w:rsidRDefault="00DE70C9" w:rsidP="0010394B">
            <w:pPr>
              <w:widowControl w:val="0"/>
              <w:spacing w:line="240" w:lineRule="auto"/>
              <w:jc w:val="both"/>
            </w:pPr>
            <w:r>
              <w:lastRenderedPageBreak/>
              <w:t xml:space="preserve">Formalización de un acuerdo </w:t>
            </w:r>
            <w:r>
              <w:lastRenderedPageBreak/>
              <w:t>de participación en la realización de un estudio de Medicina Preventuva y Salud Pública con Harvard.</w:t>
            </w:r>
          </w:p>
        </w:tc>
        <w:tc>
          <w:tcPr>
            <w:tcW w:w="3010" w:type="dxa"/>
            <w:tcMar>
              <w:top w:w="100" w:type="dxa"/>
              <w:left w:w="100" w:type="dxa"/>
              <w:bottom w:w="100" w:type="dxa"/>
              <w:right w:w="100" w:type="dxa"/>
            </w:tcMar>
          </w:tcPr>
          <w:p w14:paraId="399D9C5B" w14:textId="68F82967" w:rsidR="00231B7F" w:rsidRDefault="001B7850" w:rsidP="00EF7D8F">
            <w:pPr>
              <w:widowControl w:val="0"/>
              <w:spacing w:line="240" w:lineRule="auto"/>
              <w:jc w:val="both"/>
            </w:pPr>
            <w:r>
              <w:lastRenderedPageBreak/>
              <w:t xml:space="preserve">El acuerdo permitirá la </w:t>
            </w:r>
            <w:r>
              <w:lastRenderedPageBreak/>
              <w:t xml:space="preserve">integración de Harvard con la Universidad de Antioquia. Se busca la formalización por convenio. </w:t>
            </w:r>
            <w:r w:rsidR="00EF7D8F">
              <w:t xml:space="preserve">Se direccionarán </w:t>
            </w:r>
            <w:r w:rsidR="00EF7D8F">
              <w:t>todas estas actividades con la oficina de relaciones</w:t>
            </w:r>
            <w:r w:rsidR="00EF7D8F">
              <w:t xml:space="preserve"> Internacionales de la Facultad </w:t>
            </w:r>
            <w:r w:rsidR="00EF7D8F">
              <w:t>de Medicina.</w:t>
            </w:r>
          </w:p>
        </w:tc>
        <w:bookmarkStart w:id="0" w:name="_GoBack"/>
        <w:bookmarkEnd w:id="0"/>
      </w:tr>
    </w:tbl>
    <w:p w14:paraId="743FC5E0" w14:textId="3CDDE7EC" w:rsidR="002A7D45" w:rsidRDefault="00EE6419" w:rsidP="00EE6419">
      <w:pPr>
        <w:tabs>
          <w:tab w:val="left" w:pos="6090"/>
        </w:tabs>
        <w:spacing w:line="240" w:lineRule="auto"/>
        <w:jc w:val="both"/>
      </w:pPr>
      <w:r>
        <w:lastRenderedPageBreak/>
        <w:tab/>
      </w:r>
    </w:p>
    <w:p w14:paraId="4D9723B3" w14:textId="77777777" w:rsidR="002A7D45" w:rsidRDefault="002A7D45" w:rsidP="00091A7F">
      <w:pPr>
        <w:spacing w:line="240" w:lineRule="auto"/>
        <w:jc w:val="both"/>
      </w:pPr>
    </w:p>
    <w:p w14:paraId="3A4177A6" w14:textId="77777777" w:rsidR="002A7D45" w:rsidRDefault="002A7D45" w:rsidP="00091A7F">
      <w:pPr>
        <w:spacing w:line="240" w:lineRule="auto"/>
        <w:jc w:val="both"/>
      </w:pPr>
    </w:p>
    <w:sectPr w:rsidR="002A7D4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345A8"/>
    <w:multiLevelType w:val="hybridMultilevel"/>
    <w:tmpl w:val="698A620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B6A264B"/>
    <w:multiLevelType w:val="hybridMultilevel"/>
    <w:tmpl w:val="DA126516"/>
    <w:lvl w:ilvl="0" w:tplc="8EB6812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906E4"/>
    <w:multiLevelType w:val="hybridMultilevel"/>
    <w:tmpl w:val="9A7AD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45"/>
    <w:rsid w:val="00017B15"/>
    <w:rsid w:val="0003331A"/>
    <w:rsid w:val="0003399B"/>
    <w:rsid w:val="000520F5"/>
    <w:rsid w:val="0006080A"/>
    <w:rsid w:val="00070005"/>
    <w:rsid w:val="00091A7F"/>
    <w:rsid w:val="000934F6"/>
    <w:rsid w:val="000A173E"/>
    <w:rsid w:val="000A1D4C"/>
    <w:rsid w:val="000A6A82"/>
    <w:rsid w:val="000C6EE1"/>
    <w:rsid w:val="000D7AC6"/>
    <w:rsid w:val="000E74F3"/>
    <w:rsid w:val="000F79F0"/>
    <w:rsid w:val="000F7E2A"/>
    <w:rsid w:val="00101D3A"/>
    <w:rsid w:val="0010394B"/>
    <w:rsid w:val="0012185B"/>
    <w:rsid w:val="0015274E"/>
    <w:rsid w:val="00157076"/>
    <w:rsid w:val="00170B0D"/>
    <w:rsid w:val="00190324"/>
    <w:rsid w:val="001A0E15"/>
    <w:rsid w:val="001B7850"/>
    <w:rsid w:val="001C0A67"/>
    <w:rsid w:val="001E2E07"/>
    <w:rsid w:val="00200E4D"/>
    <w:rsid w:val="002038D2"/>
    <w:rsid w:val="00206351"/>
    <w:rsid w:val="002143F8"/>
    <w:rsid w:val="00225853"/>
    <w:rsid w:val="00226D66"/>
    <w:rsid w:val="00231B7F"/>
    <w:rsid w:val="002328FF"/>
    <w:rsid w:val="00241DA9"/>
    <w:rsid w:val="0024538A"/>
    <w:rsid w:val="002646AA"/>
    <w:rsid w:val="002A38E6"/>
    <w:rsid w:val="002A7D45"/>
    <w:rsid w:val="002B4B39"/>
    <w:rsid w:val="002D5C82"/>
    <w:rsid w:val="00305058"/>
    <w:rsid w:val="003135A1"/>
    <w:rsid w:val="00360045"/>
    <w:rsid w:val="003606B2"/>
    <w:rsid w:val="003650E1"/>
    <w:rsid w:val="003961D7"/>
    <w:rsid w:val="003B4C60"/>
    <w:rsid w:val="003C48E9"/>
    <w:rsid w:val="003E5FE9"/>
    <w:rsid w:val="004740F9"/>
    <w:rsid w:val="004960BD"/>
    <w:rsid w:val="00497B36"/>
    <w:rsid w:val="004A2D8A"/>
    <w:rsid w:val="004B070C"/>
    <w:rsid w:val="004C0AF8"/>
    <w:rsid w:val="004C6C20"/>
    <w:rsid w:val="004C7D5F"/>
    <w:rsid w:val="004E5D9F"/>
    <w:rsid w:val="00514A48"/>
    <w:rsid w:val="005430F5"/>
    <w:rsid w:val="00576316"/>
    <w:rsid w:val="00584EBC"/>
    <w:rsid w:val="005A0C10"/>
    <w:rsid w:val="005A175E"/>
    <w:rsid w:val="005A1E63"/>
    <w:rsid w:val="005A352B"/>
    <w:rsid w:val="005A3DE2"/>
    <w:rsid w:val="005B40D2"/>
    <w:rsid w:val="005D1E71"/>
    <w:rsid w:val="005E097C"/>
    <w:rsid w:val="005E2ED9"/>
    <w:rsid w:val="00604C23"/>
    <w:rsid w:val="00624569"/>
    <w:rsid w:val="00646013"/>
    <w:rsid w:val="00653148"/>
    <w:rsid w:val="00685B6F"/>
    <w:rsid w:val="006906D5"/>
    <w:rsid w:val="006A55F5"/>
    <w:rsid w:val="006B2427"/>
    <w:rsid w:val="006B37E9"/>
    <w:rsid w:val="006C76CE"/>
    <w:rsid w:val="006E5232"/>
    <w:rsid w:val="006E75CC"/>
    <w:rsid w:val="006F0CC3"/>
    <w:rsid w:val="007521F5"/>
    <w:rsid w:val="00754516"/>
    <w:rsid w:val="007611CB"/>
    <w:rsid w:val="007622D6"/>
    <w:rsid w:val="007857ED"/>
    <w:rsid w:val="00790B5A"/>
    <w:rsid w:val="007A6BE1"/>
    <w:rsid w:val="007B0A2B"/>
    <w:rsid w:val="007C0443"/>
    <w:rsid w:val="007D3AEC"/>
    <w:rsid w:val="007D4518"/>
    <w:rsid w:val="007E236A"/>
    <w:rsid w:val="007E3946"/>
    <w:rsid w:val="007F0426"/>
    <w:rsid w:val="007F76B0"/>
    <w:rsid w:val="00820B6E"/>
    <w:rsid w:val="008836EC"/>
    <w:rsid w:val="0089794E"/>
    <w:rsid w:val="008B3ABE"/>
    <w:rsid w:val="008C398E"/>
    <w:rsid w:val="008D1D1C"/>
    <w:rsid w:val="008D68E0"/>
    <w:rsid w:val="008D7B70"/>
    <w:rsid w:val="008E4293"/>
    <w:rsid w:val="008F7E2D"/>
    <w:rsid w:val="009067CE"/>
    <w:rsid w:val="009155E2"/>
    <w:rsid w:val="009178E4"/>
    <w:rsid w:val="0095223E"/>
    <w:rsid w:val="00986D79"/>
    <w:rsid w:val="009B1640"/>
    <w:rsid w:val="009B38B7"/>
    <w:rsid w:val="009B4E8B"/>
    <w:rsid w:val="009C4F1B"/>
    <w:rsid w:val="009D5C39"/>
    <w:rsid w:val="009F42F1"/>
    <w:rsid w:val="009F608A"/>
    <w:rsid w:val="009F61C9"/>
    <w:rsid w:val="00A238B1"/>
    <w:rsid w:val="00A27E92"/>
    <w:rsid w:val="00A319ED"/>
    <w:rsid w:val="00A33684"/>
    <w:rsid w:val="00A4166A"/>
    <w:rsid w:val="00A52214"/>
    <w:rsid w:val="00A63705"/>
    <w:rsid w:val="00A8479B"/>
    <w:rsid w:val="00A9258D"/>
    <w:rsid w:val="00A96BE0"/>
    <w:rsid w:val="00AC5985"/>
    <w:rsid w:val="00AD72F5"/>
    <w:rsid w:val="00AF5E53"/>
    <w:rsid w:val="00B0296E"/>
    <w:rsid w:val="00B05DF9"/>
    <w:rsid w:val="00B06763"/>
    <w:rsid w:val="00B10FC1"/>
    <w:rsid w:val="00B13DC6"/>
    <w:rsid w:val="00B13F94"/>
    <w:rsid w:val="00B15BDE"/>
    <w:rsid w:val="00B31091"/>
    <w:rsid w:val="00B47215"/>
    <w:rsid w:val="00B941E4"/>
    <w:rsid w:val="00BA6BD2"/>
    <w:rsid w:val="00BB2332"/>
    <w:rsid w:val="00BC0408"/>
    <w:rsid w:val="00BD31E9"/>
    <w:rsid w:val="00BE2C5D"/>
    <w:rsid w:val="00BF4EFB"/>
    <w:rsid w:val="00BF5A1D"/>
    <w:rsid w:val="00BF7233"/>
    <w:rsid w:val="00C00CE7"/>
    <w:rsid w:val="00C135DD"/>
    <w:rsid w:val="00C34048"/>
    <w:rsid w:val="00C34149"/>
    <w:rsid w:val="00C34690"/>
    <w:rsid w:val="00C36C7C"/>
    <w:rsid w:val="00C66965"/>
    <w:rsid w:val="00C71BB0"/>
    <w:rsid w:val="00C7311A"/>
    <w:rsid w:val="00C81F5D"/>
    <w:rsid w:val="00C84B9B"/>
    <w:rsid w:val="00C963BE"/>
    <w:rsid w:val="00CA79E1"/>
    <w:rsid w:val="00CC0725"/>
    <w:rsid w:val="00CD1368"/>
    <w:rsid w:val="00D27218"/>
    <w:rsid w:val="00D454B4"/>
    <w:rsid w:val="00D50C7B"/>
    <w:rsid w:val="00D53FC4"/>
    <w:rsid w:val="00D625ED"/>
    <w:rsid w:val="00D77CB3"/>
    <w:rsid w:val="00D83C3A"/>
    <w:rsid w:val="00D956A2"/>
    <w:rsid w:val="00DA4AB0"/>
    <w:rsid w:val="00DB7060"/>
    <w:rsid w:val="00DC5DD3"/>
    <w:rsid w:val="00DD00F8"/>
    <w:rsid w:val="00DD2D92"/>
    <w:rsid w:val="00DE70C9"/>
    <w:rsid w:val="00DF4381"/>
    <w:rsid w:val="00E240B7"/>
    <w:rsid w:val="00E608AA"/>
    <w:rsid w:val="00E6241A"/>
    <w:rsid w:val="00E645F2"/>
    <w:rsid w:val="00E73C23"/>
    <w:rsid w:val="00EA07F4"/>
    <w:rsid w:val="00EB01E6"/>
    <w:rsid w:val="00EB326E"/>
    <w:rsid w:val="00EE6419"/>
    <w:rsid w:val="00EF7D8F"/>
    <w:rsid w:val="00F0066C"/>
    <w:rsid w:val="00F2578A"/>
    <w:rsid w:val="00F2741E"/>
    <w:rsid w:val="00F40F28"/>
    <w:rsid w:val="00F42D85"/>
    <w:rsid w:val="00F8434E"/>
    <w:rsid w:val="00FA65D6"/>
    <w:rsid w:val="00FA7703"/>
    <w:rsid w:val="00FB25DD"/>
    <w:rsid w:val="00FC5B71"/>
    <w:rsid w:val="00FD63BF"/>
  </w:rsids>
  <m:mathPr>
    <m:mathFont m:val="Cambria Math"/>
    <m:brkBin m:val="before"/>
    <m:brkBinSub m:val="--"/>
    <m:smallFrac m:val="0"/>
    <m:dispDef/>
    <m:lMargin m:val="0"/>
    <m:rMargin m:val="0"/>
    <m:defJc m:val="centerGroup"/>
    <m:wrapIndent m:val="1440"/>
    <m:intLim m:val="subSup"/>
    <m:naryLim m:val="undOvr"/>
  </m:mathPr>
  <w:themeFontLang w:val="es-C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4F02"/>
  <w15:docId w15:val="{3DC90AFF-BD22-4494-9844-4B67ABBC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5D1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964</Words>
  <Characters>5303</Characters>
  <Application>Microsoft Macintosh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Toro</dc:creator>
  <cp:lastModifiedBy>Jan Karlo Rodas Marín</cp:lastModifiedBy>
  <cp:revision>3</cp:revision>
  <dcterms:created xsi:type="dcterms:W3CDTF">2017-09-23T02:45:00Z</dcterms:created>
  <dcterms:modified xsi:type="dcterms:W3CDTF">2017-09-23T04:30:00Z</dcterms:modified>
</cp:coreProperties>
</file>