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95C39" w14:textId="0733C4C9" w:rsidR="006376E8" w:rsidRDefault="006376E8" w:rsidP="00E05429">
      <w:pPr>
        <w:spacing w:line="360" w:lineRule="auto"/>
        <w:jc w:val="center"/>
        <w:rPr>
          <w:b/>
          <w:sz w:val="24"/>
          <w:szCs w:val="24"/>
        </w:rPr>
      </w:pPr>
      <w:r>
        <w:rPr>
          <w:b/>
          <w:sz w:val="24"/>
          <w:szCs w:val="24"/>
        </w:rPr>
        <w:t>FACULTAD DE MEDICINA</w:t>
      </w:r>
    </w:p>
    <w:p w14:paraId="4FDBEF07" w14:textId="77777777" w:rsidR="00E05429" w:rsidRPr="00E05429" w:rsidRDefault="00E05429" w:rsidP="00E05429">
      <w:pPr>
        <w:spacing w:line="360" w:lineRule="auto"/>
        <w:jc w:val="center"/>
        <w:rPr>
          <w:b/>
          <w:sz w:val="24"/>
          <w:szCs w:val="24"/>
        </w:rPr>
      </w:pPr>
      <w:r w:rsidRPr="007E0916">
        <w:rPr>
          <w:b/>
          <w:sz w:val="24"/>
          <w:szCs w:val="24"/>
        </w:rPr>
        <w:t>PROGRAMA DE ESPECIALIZACION EN MEDICINA DE URGENCIAS</w:t>
      </w:r>
    </w:p>
    <w:p w14:paraId="436DD16F" w14:textId="77777777" w:rsidR="00E05429" w:rsidRPr="007E0916" w:rsidRDefault="00E05429" w:rsidP="00E05429">
      <w:pPr>
        <w:spacing w:line="360" w:lineRule="auto"/>
        <w:jc w:val="center"/>
        <w:rPr>
          <w:b/>
          <w:sz w:val="24"/>
          <w:szCs w:val="24"/>
        </w:rPr>
      </w:pPr>
      <w:r w:rsidRPr="007E0916">
        <w:rPr>
          <w:b/>
          <w:sz w:val="24"/>
          <w:szCs w:val="24"/>
        </w:rPr>
        <w:t>COMITE DE PROGRAMA</w:t>
      </w:r>
    </w:p>
    <w:p w14:paraId="67086CC2" w14:textId="77777777" w:rsidR="002A7D45" w:rsidRDefault="002A7D45">
      <w:pPr>
        <w:spacing w:line="240" w:lineRule="auto"/>
        <w:jc w:val="center"/>
      </w:pPr>
    </w:p>
    <w:p w14:paraId="49413BB9" w14:textId="69445529" w:rsidR="002A7D45" w:rsidRDefault="00322626">
      <w:pPr>
        <w:spacing w:line="240" w:lineRule="auto"/>
        <w:jc w:val="center"/>
      </w:pPr>
      <w:r>
        <w:rPr>
          <w:b/>
        </w:rPr>
        <w:t>ACTA NO. 9</w:t>
      </w:r>
      <w:r w:rsidR="00EB36D8">
        <w:rPr>
          <w:b/>
        </w:rPr>
        <w:t>2</w:t>
      </w:r>
      <w:r w:rsidR="00E05429">
        <w:rPr>
          <w:b/>
        </w:rPr>
        <w:t xml:space="preserve"> - 201</w:t>
      </w:r>
      <w:r w:rsidR="000050A7">
        <w:rPr>
          <w:b/>
        </w:rPr>
        <w:t>5</w:t>
      </w:r>
    </w:p>
    <w:p w14:paraId="669CFB9A" w14:textId="77777777" w:rsidR="002A7D45" w:rsidRDefault="002A7D45">
      <w:pPr>
        <w:spacing w:line="240" w:lineRule="auto"/>
      </w:pPr>
    </w:p>
    <w:p w14:paraId="2F6D2328" w14:textId="1DD9715A" w:rsidR="002A7D45" w:rsidRDefault="00B47215">
      <w:pPr>
        <w:spacing w:line="240" w:lineRule="auto"/>
      </w:pPr>
      <w:r>
        <w:t>Carácter:</w:t>
      </w:r>
      <w:r>
        <w:tab/>
      </w:r>
      <w:r w:rsidR="006B48E5">
        <w:t>Ordinario</w:t>
      </w:r>
    </w:p>
    <w:p w14:paraId="08EA71B4" w14:textId="2BF370CE" w:rsidR="002A7D45" w:rsidRDefault="00E05429">
      <w:pPr>
        <w:spacing w:line="240" w:lineRule="auto"/>
      </w:pPr>
      <w:r>
        <w:t xml:space="preserve">Fecha: </w:t>
      </w:r>
      <w:r>
        <w:tab/>
      </w:r>
      <w:r w:rsidR="000050A7">
        <w:rPr>
          <w:lang w:val="es-ES"/>
        </w:rPr>
        <w:t>17</w:t>
      </w:r>
      <w:r w:rsidRPr="00E05429">
        <w:rPr>
          <w:lang w:val="es-ES"/>
        </w:rPr>
        <w:t xml:space="preserve"> de </w:t>
      </w:r>
      <w:r w:rsidR="000050A7">
        <w:rPr>
          <w:lang w:val="es-ES"/>
        </w:rPr>
        <w:t>Noviembre de 2015</w:t>
      </w:r>
    </w:p>
    <w:p w14:paraId="2518B466" w14:textId="1D6846D8" w:rsidR="002A7D45" w:rsidRDefault="00B47215">
      <w:pPr>
        <w:spacing w:line="240" w:lineRule="auto"/>
      </w:pPr>
      <w:r>
        <w:t xml:space="preserve">Lugar: </w:t>
      </w:r>
      <w:r>
        <w:tab/>
      </w:r>
      <w:r>
        <w:tab/>
      </w:r>
      <w:r w:rsidR="007337D9">
        <w:rPr>
          <w:sz w:val="24"/>
          <w:szCs w:val="24"/>
        </w:rPr>
        <w:t>Oficina jefatura, S</w:t>
      </w:r>
      <w:r w:rsidR="007337D9" w:rsidRPr="00E264D7">
        <w:rPr>
          <w:sz w:val="24"/>
          <w:szCs w:val="24"/>
        </w:rPr>
        <w:t>ección de Urgencias</w:t>
      </w:r>
    </w:p>
    <w:p w14:paraId="3FCD74C3" w14:textId="2E057F80" w:rsidR="002A7D45" w:rsidRDefault="00B47215">
      <w:pPr>
        <w:spacing w:line="240" w:lineRule="auto"/>
      </w:pPr>
      <w:r>
        <w:t xml:space="preserve">Hora: </w:t>
      </w:r>
      <w:r>
        <w:tab/>
      </w:r>
      <w:r>
        <w:tab/>
      </w:r>
      <w:r w:rsidR="00C75E3C">
        <w:t>7:00 am</w:t>
      </w:r>
    </w:p>
    <w:p w14:paraId="48053029" w14:textId="77777777" w:rsidR="002A7D45" w:rsidRDefault="002A7D45">
      <w:pPr>
        <w:spacing w:line="240" w:lineRule="auto"/>
      </w:pPr>
    </w:p>
    <w:p w14:paraId="0A156E23" w14:textId="77777777" w:rsidR="002A7D45" w:rsidRDefault="002A7D45">
      <w:pPr>
        <w:spacing w:line="240" w:lineRule="auto"/>
      </w:pPr>
    </w:p>
    <w:p w14:paraId="732EF500" w14:textId="77777777" w:rsidR="002A7D45" w:rsidRDefault="002A7D45">
      <w:pPr>
        <w:spacing w:line="240" w:lineRule="auto"/>
      </w:pPr>
    </w:p>
    <w:tbl>
      <w:tblPr>
        <w:tblStyle w:val="a"/>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2A7D45" w14:paraId="1BDD7F2E" w14:textId="77777777">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14:paraId="6B79FB5B" w14:textId="2F8D686D" w:rsidR="002A7D45" w:rsidRDefault="00B47215">
            <w:pPr>
              <w:spacing w:line="240" w:lineRule="auto"/>
              <w:jc w:val="both"/>
              <w:rPr>
                <w:b/>
              </w:rPr>
            </w:pP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14:paraId="41ACC3BA" w14:textId="77777777" w:rsidR="002A7D45" w:rsidRDefault="00B47215">
            <w:pPr>
              <w:spacing w:line="240" w:lineRule="auto"/>
            </w:pPr>
            <w:r>
              <w:t xml:space="preserve"> </w:t>
            </w:r>
          </w:p>
        </w:tc>
      </w:tr>
      <w:tr w:rsidR="002A7D45" w14:paraId="2405BCBC" w14:textId="77777777">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14:paraId="1B64BB90" w14:textId="77777777" w:rsidR="002A7D45" w:rsidRDefault="00B47215">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14:paraId="027C5177" w14:textId="77777777" w:rsidR="002A7D45" w:rsidRDefault="00B47215">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14:paraId="764E0703" w14:textId="77777777" w:rsidR="002A7D45" w:rsidRDefault="00B47215">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14:paraId="2A6FF48E" w14:textId="77777777" w:rsidR="002A7D45" w:rsidRDefault="00B47215">
            <w:pPr>
              <w:spacing w:line="240" w:lineRule="auto"/>
              <w:jc w:val="both"/>
              <w:rPr>
                <w:b/>
              </w:rPr>
            </w:pPr>
            <w:r>
              <w:rPr>
                <w:b/>
              </w:rPr>
              <w:t>Observación</w:t>
            </w:r>
          </w:p>
        </w:tc>
      </w:tr>
      <w:tr w:rsidR="002A7D45" w14:paraId="0905CE20" w14:textId="77777777">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14:paraId="0B264746" w14:textId="77777777" w:rsidR="002A7D45" w:rsidRDefault="002A7D45">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14:paraId="56890D23" w14:textId="77777777" w:rsidR="002A7D45" w:rsidRDefault="002A7D45">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62C9E735" w14:textId="77777777" w:rsidR="002A7D45" w:rsidRDefault="00B47215">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76B7C0E1" w14:textId="77777777" w:rsidR="002A7D45" w:rsidRDefault="00B47215">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14:paraId="026F75C6" w14:textId="77777777" w:rsidR="002A7D45" w:rsidRDefault="002A7D45">
            <w:pPr>
              <w:spacing w:line="240" w:lineRule="auto"/>
            </w:pPr>
          </w:p>
        </w:tc>
      </w:tr>
      <w:tr w:rsidR="002A7D45" w14:paraId="1ACCDA00" w14:textId="77777777">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EC16703" w14:textId="77777777" w:rsidR="002A7D45" w:rsidRPr="00E05429" w:rsidRDefault="00E05429">
            <w:pPr>
              <w:spacing w:line="240" w:lineRule="auto"/>
              <w:jc w:val="both"/>
            </w:pPr>
            <w:r w:rsidRPr="00E05429">
              <w:rPr>
                <w:lang w:val="es-ES"/>
              </w:rPr>
              <w:t xml:space="preserve">Dr. Carlos Eduardo Vallejo </w:t>
            </w:r>
            <w:proofErr w:type="spellStart"/>
            <w:r w:rsidRPr="00E05429">
              <w:rPr>
                <w:lang w:val="es-ES"/>
              </w:rPr>
              <w:t>Bocanumen</w:t>
            </w:r>
            <w:proofErr w:type="spellEnd"/>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1C99B034" w14:textId="77777777" w:rsidR="002A7D45" w:rsidRDefault="00E05429">
            <w:pPr>
              <w:spacing w:line="240" w:lineRule="auto"/>
              <w:jc w:val="both"/>
            </w:pPr>
            <w:r>
              <w:t>Jefe del programa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4F098871" w14:textId="77777777" w:rsidR="002A7D45" w:rsidRDefault="00E05429" w:rsidP="00E05429">
            <w:pPr>
              <w:spacing w:line="240" w:lineRule="auto"/>
              <w:jc w:val="center"/>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3BC430D1" w14:textId="77777777" w:rsidR="002A7D45" w:rsidRDefault="002A7D45">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70918CA0" w14:textId="77777777" w:rsidR="002A7D45" w:rsidRDefault="002A7D45">
            <w:pPr>
              <w:spacing w:line="240" w:lineRule="auto"/>
              <w:jc w:val="both"/>
              <w:rPr>
                <w:b/>
              </w:rPr>
            </w:pPr>
          </w:p>
        </w:tc>
      </w:tr>
      <w:tr w:rsidR="00D80C76" w14:paraId="50817E48" w14:textId="77777777" w:rsidTr="00164BEF">
        <w:trPr>
          <w:trHeight w:val="248"/>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4C5C1A0" w14:textId="786B9336" w:rsidR="00D80C76" w:rsidRPr="00164BEF" w:rsidRDefault="00980FFE">
            <w:pPr>
              <w:spacing w:line="240" w:lineRule="auto"/>
              <w:jc w:val="both"/>
              <w:rPr>
                <w:lang w:val="es-ES"/>
              </w:rPr>
            </w:pPr>
            <w:r w:rsidRPr="00980FFE">
              <w:rPr>
                <w:lang w:val="es-ES"/>
              </w:rPr>
              <w:t xml:space="preserve">Dr. </w:t>
            </w:r>
            <w:proofErr w:type="gramStart"/>
            <w:r w:rsidRPr="00980FFE">
              <w:rPr>
                <w:lang w:val="es-ES"/>
              </w:rPr>
              <w:t>Luis  Mariano</w:t>
            </w:r>
            <w:proofErr w:type="gramEnd"/>
            <w:r w:rsidRPr="00980FFE">
              <w:rPr>
                <w:lang w:val="es-ES"/>
              </w:rPr>
              <w:t xml:space="preserve"> </w:t>
            </w:r>
            <w:proofErr w:type="spellStart"/>
            <w:r w:rsidRPr="00980FFE">
              <w:rPr>
                <w:lang w:val="es-ES"/>
              </w:rPr>
              <w:t>Gomez</w:t>
            </w:r>
            <w:proofErr w:type="spellEnd"/>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61A1FCBA" w14:textId="2176D419" w:rsidR="00D80C76" w:rsidRPr="00164BEF" w:rsidRDefault="00980FFE">
            <w:pPr>
              <w:spacing w:line="240" w:lineRule="auto"/>
              <w:jc w:val="both"/>
              <w:rPr>
                <w:lang w:val="es-ES"/>
              </w:rPr>
            </w:pPr>
            <w:r>
              <w:rPr>
                <w:lang w:val="es-ES"/>
              </w:rPr>
              <w:t>Egresado del programa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1E69511A" w14:textId="12B6C660" w:rsidR="00D80C76" w:rsidRDefault="00D80C76" w:rsidP="00E05429">
            <w:pPr>
              <w:spacing w:line="240" w:lineRule="auto"/>
              <w:jc w:val="center"/>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49590AA4" w14:textId="77777777" w:rsidR="00D80C76" w:rsidRDefault="00D80C76">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77FA1841" w14:textId="77777777" w:rsidR="00D80C76" w:rsidRDefault="00D80C76">
            <w:pPr>
              <w:spacing w:line="240" w:lineRule="auto"/>
              <w:jc w:val="both"/>
              <w:rPr>
                <w:b/>
              </w:rPr>
            </w:pPr>
          </w:p>
        </w:tc>
      </w:tr>
      <w:tr w:rsidR="004F5332" w14:paraId="5D72CDE1" w14:textId="77777777" w:rsidTr="00164BEF">
        <w:trPr>
          <w:trHeight w:val="248"/>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D23A071" w14:textId="2750B532" w:rsidR="004F5332" w:rsidRPr="00980FFE" w:rsidRDefault="004F5332">
            <w:pPr>
              <w:spacing w:line="240" w:lineRule="auto"/>
              <w:jc w:val="both"/>
              <w:rPr>
                <w:lang w:val="es-ES"/>
              </w:rPr>
            </w:pPr>
            <w:r w:rsidRPr="007E6B6A">
              <w:rPr>
                <w:lang w:val="es-ES"/>
              </w:rPr>
              <w:t>Dr. Andrés Hernández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2ACECC45" w14:textId="092CE7C4" w:rsidR="004F5332" w:rsidRDefault="004F5332">
            <w:pPr>
              <w:spacing w:line="240" w:lineRule="auto"/>
              <w:jc w:val="both"/>
              <w:rPr>
                <w:lang w:val="es-ES"/>
              </w:rPr>
            </w:pPr>
            <w:r>
              <w:rPr>
                <w:lang w:val="es-ES"/>
              </w:rPr>
              <w:t>Jefe de Residentes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5A7F35E7" w14:textId="45250D9B" w:rsidR="004F5332" w:rsidRDefault="004F5332" w:rsidP="00E05429">
            <w:pPr>
              <w:spacing w:line="240" w:lineRule="auto"/>
              <w:jc w:val="center"/>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5D43B9A8" w14:textId="77777777" w:rsidR="004F5332" w:rsidRDefault="004F5332">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0A363A9A" w14:textId="77777777" w:rsidR="004F5332" w:rsidRDefault="004F5332">
            <w:pPr>
              <w:spacing w:line="240" w:lineRule="auto"/>
              <w:jc w:val="both"/>
              <w:rPr>
                <w:b/>
              </w:rPr>
            </w:pPr>
          </w:p>
        </w:tc>
      </w:tr>
      <w:tr w:rsidR="004F5332" w14:paraId="36D145A4" w14:textId="77777777" w:rsidTr="004F5332">
        <w:trPr>
          <w:trHeight w:val="2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1DF9C5E" w14:textId="0A60F85F" w:rsidR="004F5332" w:rsidRPr="004F5332" w:rsidRDefault="004F5332" w:rsidP="004F5332">
            <w:pPr>
              <w:jc w:val="both"/>
              <w:rPr>
                <w:szCs w:val="24"/>
              </w:rPr>
            </w:pPr>
            <w:r w:rsidRPr="004F5332">
              <w:rPr>
                <w:szCs w:val="24"/>
              </w:rPr>
              <w:t>Dr. Johan Stive Morales</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6A7E8A9A" w14:textId="6C8A1DD9" w:rsidR="004F5332" w:rsidRPr="00D80C76" w:rsidRDefault="004F5332">
            <w:pPr>
              <w:spacing w:line="240" w:lineRule="auto"/>
              <w:jc w:val="both"/>
              <w:rPr>
                <w:lang w:val="es-ES"/>
              </w:rPr>
            </w:pPr>
            <w:r w:rsidRPr="004F5332">
              <w:t>Residente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13982897" w14:textId="0ACCC809" w:rsidR="004F5332" w:rsidRDefault="004F5332" w:rsidP="00E05429">
            <w:pPr>
              <w:spacing w:line="240" w:lineRule="auto"/>
              <w:jc w:val="center"/>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4F59D8E2" w14:textId="77777777" w:rsidR="004F5332" w:rsidRDefault="004F5332">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44E24080" w14:textId="77777777" w:rsidR="004F5332" w:rsidRDefault="004F5332">
            <w:pPr>
              <w:spacing w:line="240" w:lineRule="auto"/>
              <w:jc w:val="both"/>
              <w:rPr>
                <w:b/>
              </w:rPr>
            </w:pPr>
          </w:p>
        </w:tc>
      </w:tr>
    </w:tbl>
    <w:p w14:paraId="113E7E6E" w14:textId="77777777" w:rsidR="002A7D45" w:rsidRDefault="002A7D45">
      <w:pPr>
        <w:spacing w:line="240" w:lineRule="auto"/>
      </w:pPr>
    </w:p>
    <w:p w14:paraId="25850E2A" w14:textId="77777777" w:rsidR="002A7D45" w:rsidRDefault="002A7D45">
      <w:pPr>
        <w:spacing w:line="240" w:lineRule="auto"/>
      </w:pPr>
    </w:p>
    <w:p w14:paraId="7C7D30AE" w14:textId="77777777" w:rsidR="00E05429" w:rsidRDefault="00B47215" w:rsidP="00E05429">
      <w:pPr>
        <w:spacing w:line="240" w:lineRule="auto"/>
        <w:rPr>
          <w:b/>
        </w:rPr>
      </w:pPr>
      <w:r>
        <w:rPr>
          <w:b/>
        </w:rPr>
        <w:t xml:space="preserve">Orden del día: </w:t>
      </w:r>
    </w:p>
    <w:p w14:paraId="003465E3" w14:textId="77777777" w:rsidR="00980FFE" w:rsidRDefault="00980FFE" w:rsidP="00E05429">
      <w:pPr>
        <w:spacing w:line="240" w:lineRule="auto"/>
        <w:rPr>
          <w:b/>
        </w:rPr>
      </w:pPr>
    </w:p>
    <w:p w14:paraId="496229C2" w14:textId="77777777" w:rsidR="004F5332" w:rsidRPr="004F5332" w:rsidRDefault="004F5332" w:rsidP="004F5332">
      <w:pPr>
        <w:numPr>
          <w:ilvl w:val="0"/>
          <w:numId w:val="1"/>
        </w:numPr>
        <w:spacing w:line="240" w:lineRule="auto"/>
        <w:rPr>
          <w:rFonts w:eastAsia="Times New Roman"/>
          <w:b/>
          <w:color w:val="auto"/>
          <w:lang w:val="es-ES" w:eastAsia="es-ES"/>
        </w:rPr>
      </w:pPr>
      <w:r w:rsidRPr="004F5332">
        <w:rPr>
          <w:rFonts w:eastAsia="Times New Roman"/>
          <w:b/>
          <w:color w:val="auto"/>
          <w:lang w:val="es-ES" w:eastAsia="es-ES"/>
        </w:rPr>
        <w:t>Aprobación de Acta Comité anterior (Comité No. 91)</w:t>
      </w:r>
    </w:p>
    <w:p w14:paraId="55E8DCB4" w14:textId="77777777" w:rsidR="004F5332" w:rsidRPr="004F5332" w:rsidRDefault="004F5332" w:rsidP="004F5332">
      <w:pPr>
        <w:numPr>
          <w:ilvl w:val="0"/>
          <w:numId w:val="1"/>
        </w:numPr>
        <w:spacing w:line="240" w:lineRule="auto"/>
        <w:rPr>
          <w:rFonts w:eastAsia="Times New Roman"/>
          <w:b/>
          <w:color w:val="auto"/>
          <w:lang w:val="es-ES" w:eastAsia="es-ES"/>
        </w:rPr>
      </w:pPr>
      <w:r w:rsidRPr="004F5332">
        <w:rPr>
          <w:rFonts w:eastAsia="Times New Roman"/>
          <w:b/>
          <w:color w:val="auto"/>
          <w:lang w:val="es-ES" w:eastAsia="es-ES"/>
        </w:rPr>
        <w:t>Evaluación Curricular: Medicina Interna</w:t>
      </w:r>
    </w:p>
    <w:p w14:paraId="6167CE70" w14:textId="77777777" w:rsidR="004F5332" w:rsidRPr="004F5332" w:rsidRDefault="004F5332" w:rsidP="004F5332">
      <w:pPr>
        <w:numPr>
          <w:ilvl w:val="0"/>
          <w:numId w:val="1"/>
        </w:numPr>
        <w:spacing w:line="240" w:lineRule="auto"/>
        <w:rPr>
          <w:rFonts w:eastAsia="Times New Roman"/>
          <w:b/>
          <w:color w:val="auto"/>
          <w:lang w:val="es-ES" w:eastAsia="es-ES"/>
        </w:rPr>
      </w:pPr>
      <w:r w:rsidRPr="004F5332">
        <w:rPr>
          <w:rFonts w:eastAsia="Times New Roman"/>
          <w:b/>
          <w:color w:val="auto"/>
          <w:lang w:val="es-ES" w:eastAsia="es-ES"/>
        </w:rPr>
        <w:t>Informes</w:t>
      </w:r>
    </w:p>
    <w:p w14:paraId="666791DA" w14:textId="77777777" w:rsidR="004F5332" w:rsidRPr="004F5332" w:rsidRDefault="004F5332" w:rsidP="004F5332">
      <w:pPr>
        <w:numPr>
          <w:ilvl w:val="0"/>
          <w:numId w:val="1"/>
        </w:numPr>
        <w:spacing w:line="240" w:lineRule="auto"/>
        <w:rPr>
          <w:rFonts w:eastAsia="Times New Roman"/>
          <w:b/>
          <w:color w:val="auto"/>
          <w:lang w:val="es-ES" w:eastAsia="es-ES"/>
        </w:rPr>
      </w:pPr>
      <w:r w:rsidRPr="004F5332">
        <w:rPr>
          <w:rFonts w:eastAsia="Times New Roman"/>
          <w:b/>
          <w:color w:val="auto"/>
          <w:lang w:val="es-ES" w:eastAsia="es-ES"/>
        </w:rPr>
        <w:t>Solicitudes.</w:t>
      </w:r>
    </w:p>
    <w:p w14:paraId="35FF0167" w14:textId="77777777" w:rsidR="002A7D45" w:rsidRDefault="002A7D45">
      <w:pPr>
        <w:spacing w:line="240" w:lineRule="auto"/>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2945"/>
        <w:gridCol w:w="3075"/>
      </w:tblGrid>
      <w:tr w:rsidR="002A7D45" w14:paraId="33A271CE" w14:textId="77777777" w:rsidTr="007270E1">
        <w:tc>
          <w:tcPr>
            <w:tcW w:w="3009" w:type="dxa"/>
            <w:tcMar>
              <w:top w:w="100" w:type="dxa"/>
              <w:left w:w="100" w:type="dxa"/>
              <w:bottom w:w="100" w:type="dxa"/>
              <w:right w:w="100" w:type="dxa"/>
            </w:tcMar>
          </w:tcPr>
          <w:p w14:paraId="12E5AEBA" w14:textId="77777777" w:rsidR="002A7D45" w:rsidRDefault="00B47215">
            <w:pPr>
              <w:spacing w:line="240" w:lineRule="auto"/>
              <w:jc w:val="both"/>
              <w:rPr>
                <w:b/>
                <w:shd w:val="clear" w:color="auto" w:fill="E2EFD9"/>
              </w:rPr>
            </w:pPr>
            <w:r>
              <w:rPr>
                <w:b/>
              </w:rPr>
              <w:t>Nombre del solicitante o proponente</w:t>
            </w:r>
          </w:p>
        </w:tc>
        <w:tc>
          <w:tcPr>
            <w:tcW w:w="2945" w:type="dxa"/>
            <w:tcMar>
              <w:top w:w="100" w:type="dxa"/>
              <w:left w:w="100" w:type="dxa"/>
              <w:bottom w:w="100" w:type="dxa"/>
              <w:right w:w="100" w:type="dxa"/>
            </w:tcMar>
          </w:tcPr>
          <w:p w14:paraId="106CD50A" w14:textId="77777777" w:rsidR="002A7D45" w:rsidRDefault="00B47215">
            <w:pPr>
              <w:spacing w:line="240" w:lineRule="auto"/>
              <w:jc w:val="both"/>
              <w:rPr>
                <w:b/>
                <w:shd w:val="clear" w:color="auto" w:fill="E2EFD9"/>
              </w:rPr>
            </w:pPr>
            <w:r>
              <w:rPr>
                <w:b/>
              </w:rPr>
              <w:t>Asunto de la solicitud</w:t>
            </w:r>
          </w:p>
        </w:tc>
        <w:tc>
          <w:tcPr>
            <w:tcW w:w="3075" w:type="dxa"/>
            <w:tcMar>
              <w:top w:w="100" w:type="dxa"/>
              <w:left w:w="100" w:type="dxa"/>
              <w:bottom w:w="100" w:type="dxa"/>
              <w:right w:w="100" w:type="dxa"/>
            </w:tcMar>
          </w:tcPr>
          <w:p w14:paraId="3A358E57" w14:textId="77777777" w:rsidR="002A7D45" w:rsidRDefault="00B47215">
            <w:pPr>
              <w:spacing w:line="240" w:lineRule="auto"/>
              <w:jc w:val="both"/>
              <w:rPr>
                <w:b/>
                <w:shd w:val="clear" w:color="auto" w:fill="E2EFD9"/>
              </w:rPr>
            </w:pPr>
            <w:r>
              <w:rPr>
                <w:b/>
              </w:rPr>
              <w:t>Decisión</w:t>
            </w:r>
          </w:p>
        </w:tc>
      </w:tr>
      <w:tr w:rsidR="00FB6E1A" w14:paraId="1A036301" w14:textId="77777777" w:rsidTr="00225736">
        <w:trPr>
          <w:trHeight w:val="425"/>
        </w:trPr>
        <w:tc>
          <w:tcPr>
            <w:tcW w:w="3009" w:type="dxa"/>
            <w:tcMar>
              <w:top w:w="100" w:type="dxa"/>
              <w:left w:w="100" w:type="dxa"/>
              <w:bottom w:w="100" w:type="dxa"/>
              <w:right w:w="100" w:type="dxa"/>
            </w:tcMar>
          </w:tcPr>
          <w:p w14:paraId="79F4A946" w14:textId="77777777" w:rsidR="00FB6E1A" w:rsidRDefault="00FB6E1A">
            <w:pPr>
              <w:widowControl w:val="0"/>
              <w:spacing w:line="240" w:lineRule="auto"/>
            </w:pPr>
          </w:p>
        </w:tc>
        <w:tc>
          <w:tcPr>
            <w:tcW w:w="2945" w:type="dxa"/>
            <w:tcMar>
              <w:top w:w="100" w:type="dxa"/>
              <w:left w:w="100" w:type="dxa"/>
              <w:bottom w:w="100" w:type="dxa"/>
              <w:right w:w="100" w:type="dxa"/>
            </w:tcMar>
          </w:tcPr>
          <w:p w14:paraId="3A0EE089" w14:textId="59021D60" w:rsidR="00FB6E1A" w:rsidRPr="00FB6E1A" w:rsidRDefault="00FB6E1A" w:rsidP="00204004">
            <w:pPr>
              <w:widowControl w:val="0"/>
              <w:spacing w:line="240" w:lineRule="auto"/>
              <w:jc w:val="both"/>
              <w:rPr>
                <w:lang w:val="es-ES"/>
              </w:rPr>
            </w:pPr>
            <w:r w:rsidRPr="00FB6E1A">
              <w:rPr>
                <w:lang w:val="es-ES"/>
              </w:rPr>
              <w:t>Aprobación de Acta</w:t>
            </w:r>
            <w:r w:rsidR="00D00D68">
              <w:rPr>
                <w:lang w:val="es-ES"/>
              </w:rPr>
              <w:t xml:space="preserve"> Comité anterior (Comité No. 91</w:t>
            </w:r>
            <w:r w:rsidRPr="00FB6E1A">
              <w:rPr>
                <w:lang w:val="es-ES"/>
              </w:rPr>
              <w:t>)</w:t>
            </w:r>
          </w:p>
        </w:tc>
        <w:tc>
          <w:tcPr>
            <w:tcW w:w="3075" w:type="dxa"/>
            <w:tcMar>
              <w:top w:w="100" w:type="dxa"/>
              <w:left w:w="100" w:type="dxa"/>
              <w:bottom w:w="100" w:type="dxa"/>
              <w:right w:w="100" w:type="dxa"/>
            </w:tcMar>
          </w:tcPr>
          <w:p w14:paraId="67C8B638" w14:textId="6051825B" w:rsidR="007E6B6A" w:rsidRPr="007E6B6A" w:rsidRDefault="00225736" w:rsidP="007E6B6A">
            <w:pPr>
              <w:widowControl w:val="0"/>
              <w:spacing w:line="240" w:lineRule="auto"/>
              <w:jc w:val="both"/>
              <w:rPr>
                <w:lang w:val="es-ES"/>
              </w:rPr>
            </w:pPr>
            <w:r>
              <w:rPr>
                <w:lang w:val="es-ES"/>
              </w:rPr>
              <w:t>Aprobada sin modificaciones</w:t>
            </w:r>
          </w:p>
        </w:tc>
      </w:tr>
      <w:tr w:rsidR="002A7D45" w14:paraId="17B608A6" w14:textId="77777777" w:rsidTr="007270E1">
        <w:trPr>
          <w:trHeight w:val="17"/>
        </w:trPr>
        <w:tc>
          <w:tcPr>
            <w:tcW w:w="3009" w:type="dxa"/>
            <w:tcMar>
              <w:top w:w="100" w:type="dxa"/>
              <w:left w:w="100" w:type="dxa"/>
              <w:bottom w:w="100" w:type="dxa"/>
              <w:right w:w="100" w:type="dxa"/>
            </w:tcMar>
          </w:tcPr>
          <w:p w14:paraId="0EF9DCFB" w14:textId="11F171ED" w:rsidR="002A7D45" w:rsidRPr="007B1F94" w:rsidRDefault="00E779C0" w:rsidP="003D0E11">
            <w:pPr>
              <w:widowControl w:val="0"/>
              <w:spacing w:line="240" w:lineRule="auto"/>
              <w:jc w:val="both"/>
            </w:pPr>
            <w:r>
              <w:t>Discusión entre los participantes</w:t>
            </w:r>
          </w:p>
        </w:tc>
        <w:tc>
          <w:tcPr>
            <w:tcW w:w="2945" w:type="dxa"/>
            <w:tcMar>
              <w:top w:w="100" w:type="dxa"/>
              <w:left w:w="100" w:type="dxa"/>
              <w:bottom w:w="100" w:type="dxa"/>
              <w:right w:w="100" w:type="dxa"/>
            </w:tcMar>
          </w:tcPr>
          <w:p w14:paraId="05D58EF1" w14:textId="77777777" w:rsidR="00D00D68" w:rsidRDefault="00D00D68" w:rsidP="00D00D68">
            <w:pPr>
              <w:spacing w:line="240" w:lineRule="auto"/>
              <w:jc w:val="both"/>
              <w:rPr>
                <w:lang w:val="es-ES"/>
              </w:rPr>
            </w:pPr>
            <w:r w:rsidRPr="00D00D68">
              <w:rPr>
                <w:lang w:val="es-ES"/>
              </w:rPr>
              <w:t>Evaluación Curricular: Medicina Interna</w:t>
            </w:r>
            <w:r>
              <w:rPr>
                <w:lang w:val="es-ES"/>
              </w:rPr>
              <w:t>.</w:t>
            </w:r>
          </w:p>
          <w:p w14:paraId="731B6EB4" w14:textId="77777777" w:rsidR="00D00D68" w:rsidRDefault="00D00D68" w:rsidP="00D00D68">
            <w:pPr>
              <w:spacing w:line="240" w:lineRule="auto"/>
              <w:jc w:val="both"/>
              <w:rPr>
                <w:lang w:val="es-ES"/>
              </w:rPr>
            </w:pPr>
          </w:p>
          <w:p w14:paraId="08145D1B" w14:textId="77777777" w:rsidR="00D00D68" w:rsidRPr="00D00D68" w:rsidRDefault="00D00D68" w:rsidP="00D00D68">
            <w:pPr>
              <w:spacing w:line="240" w:lineRule="auto"/>
              <w:jc w:val="both"/>
              <w:rPr>
                <w:lang w:val="es-ES"/>
              </w:rPr>
            </w:pPr>
            <w:r w:rsidRPr="00D00D68">
              <w:rPr>
                <w:lang w:val="es-ES"/>
              </w:rPr>
              <w:t xml:space="preserve">Se realiza comparación de las competencias del Currículo de Medicina de Urgencias de la Universidad de Antioquia, y </w:t>
            </w:r>
            <w:r w:rsidRPr="00D00D68">
              <w:rPr>
                <w:lang w:val="es-ES"/>
              </w:rPr>
              <w:lastRenderedPageBreak/>
              <w:t>las propuestas Curriculares de ACEP e IFEM.</w:t>
            </w:r>
          </w:p>
          <w:p w14:paraId="229F44D4" w14:textId="671F0993" w:rsidR="00BB0D34" w:rsidRPr="00980FFE" w:rsidRDefault="00D00D68" w:rsidP="00D00D68">
            <w:pPr>
              <w:spacing w:line="240" w:lineRule="auto"/>
              <w:jc w:val="both"/>
              <w:rPr>
                <w:lang w:val="es-ES"/>
              </w:rPr>
            </w:pPr>
            <w:r w:rsidRPr="00D00D68">
              <w:rPr>
                <w:lang w:val="es-ES"/>
              </w:rPr>
              <w:t xml:space="preserve">Se hace una valoración pormenorizada del cumplimiento de las </w:t>
            </w:r>
            <w:r w:rsidR="00E779C0">
              <w:rPr>
                <w:lang w:val="es-ES"/>
              </w:rPr>
              <w:t>competencias y de su vigencia.</w:t>
            </w:r>
          </w:p>
        </w:tc>
        <w:tc>
          <w:tcPr>
            <w:tcW w:w="3075" w:type="dxa"/>
            <w:tcMar>
              <w:top w:w="100" w:type="dxa"/>
              <w:left w:w="100" w:type="dxa"/>
              <w:bottom w:w="100" w:type="dxa"/>
              <w:right w:w="100" w:type="dxa"/>
            </w:tcMar>
          </w:tcPr>
          <w:p w14:paraId="073D9E8B" w14:textId="77777777" w:rsidR="00E779C0" w:rsidRPr="00E779C0" w:rsidRDefault="00E779C0" w:rsidP="00E779C0">
            <w:pPr>
              <w:shd w:val="clear" w:color="auto" w:fill="FFFFFF"/>
              <w:jc w:val="both"/>
              <w:rPr>
                <w:szCs w:val="24"/>
                <w:lang w:val="es-ES"/>
              </w:rPr>
            </w:pPr>
            <w:r w:rsidRPr="00E779C0">
              <w:rPr>
                <w:szCs w:val="24"/>
                <w:lang w:val="es-ES"/>
              </w:rPr>
              <w:lastRenderedPageBreak/>
              <w:t xml:space="preserve">Se propone entonces realizar </w:t>
            </w:r>
            <w:proofErr w:type="gramStart"/>
            <w:r w:rsidRPr="00E779C0">
              <w:rPr>
                <w:szCs w:val="24"/>
                <w:lang w:val="es-ES"/>
              </w:rPr>
              <w:t>un revisión pormenorizada</w:t>
            </w:r>
            <w:proofErr w:type="gramEnd"/>
            <w:r w:rsidRPr="00E779C0">
              <w:rPr>
                <w:szCs w:val="24"/>
                <w:lang w:val="es-ES"/>
              </w:rPr>
              <w:t xml:space="preserve"> de las competencias, que sean exhaustivas y claras. Se presentará una propuesta a este comité. </w:t>
            </w:r>
          </w:p>
          <w:p w14:paraId="532042F8" w14:textId="779A88F4" w:rsidR="002A7D45" w:rsidRPr="00EB2DCB" w:rsidRDefault="002A7D45" w:rsidP="00EB2DCB">
            <w:pPr>
              <w:shd w:val="clear" w:color="auto" w:fill="FFFFFF"/>
              <w:jc w:val="both"/>
              <w:rPr>
                <w:szCs w:val="24"/>
              </w:rPr>
            </w:pPr>
          </w:p>
        </w:tc>
      </w:tr>
      <w:tr w:rsidR="00A22379" w14:paraId="1C13E9B0" w14:textId="77777777" w:rsidTr="00E779C0">
        <w:trPr>
          <w:trHeight w:val="4449"/>
        </w:trPr>
        <w:tc>
          <w:tcPr>
            <w:tcW w:w="3009" w:type="dxa"/>
            <w:tcMar>
              <w:top w:w="100" w:type="dxa"/>
              <w:left w:w="100" w:type="dxa"/>
              <w:bottom w:w="100" w:type="dxa"/>
              <w:right w:w="100" w:type="dxa"/>
            </w:tcMar>
          </w:tcPr>
          <w:p w14:paraId="5BCDBA2B" w14:textId="6805A5C7" w:rsidR="00A22379" w:rsidRPr="001722D2" w:rsidRDefault="00A22379" w:rsidP="003D0E11">
            <w:pPr>
              <w:widowControl w:val="0"/>
              <w:spacing w:line="240" w:lineRule="auto"/>
              <w:jc w:val="both"/>
              <w:rPr>
                <w:lang w:val="es-ES"/>
              </w:rPr>
            </w:pPr>
          </w:p>
        </w:tc>
        <w:tc>
          <w:tcPr>
            <w:tcW w:w="2945" w:type="dxa"/>
            <w:tcMar>
              <w:top w:w="100" w:type="dxa"/>
              <w:left w:w="100" w:type="dxa"/>
              <w:bottom w:w="100" w:type="dxa"/>
              <w:right w:w="100" w:type="dxa"/>
            </w:tcMar>
          </w:tcPr>
          <w:p w14:paraId="25C8EC8B" w14:textId="77777777" w:rsidR="00E779C0" w:rsidRDefault="00E779C0" w:rsidP="00E779C0">
            <w:pPr>
              <w:spacing w:line="240" w:lineRule="auto"/>
              <w:jc w:val="both"/>
              <w:rPr>
                <w:lang w:val="es-ES"/>
              </w:rPr>
            </w:pPr>
            <w:r>
              <w:rPr>
                <w:lang w:val="es-ES"/>
              </w:rPr>
              <w:t>Informes:</w:t>
            </w:r>
          </w:p>
          <w:p w14:paraId="2827653E" w14:textId="77777777" w:rsidR="00E779C0" w:rsidRDefault="00E779C0" w:rsidP="00E779C0">
            <w:pPr>
              <w:spacing w:line="240" w:lineRule="auto"/>
              <w:jc w:val="both"/>
              <w:rPr>
                <w:lang w:val="es-ES"/>
              </w:rPr>
            </w:pPr>
          </w:p>
          <w:p w14:paraId="6882618B" w14:textId="3DF1B41A" w:rsidR="00E779C0" w:rsidRPr="00E779C0" w:rsidRDefault="00E779C0" w:rsidP="00E779C0">
            <w:pPr>
              <w:spacing w:line="240" w:lineRule="auto"/>
              <w:jc w:val="both"/>
              <w:rPr>
                <w:lang w:val="es-ES"/>
              </w:rPr>
            </w:pPr>
            <w:r w:rsidRPr="00E779C0">
              <w:rPr>
                <w:lang w:val="es-ES"/>
              </w:rPr>
              <w:t xml:space="preserve">Curso de Invierno </w:t>
            </w:r>
            <w:proofErr w:type="gramStart"/>
            <w:r w:rsidRPr="00E779C0">
              <w:rPr>
                <w:lang w:val="es-ES"/>
              </w:rPr>
              <w:t>Harvard  -</w:t>
            </w:r>
            <w:proofErr w:type="gramEnd"/>
            <w:r w:rsidRPr="00E779C0">
              <w:rPr>
                <w:lang w:val="es-ES"/>
              </w:rPr>
              <w:t xml:space="preserve"> U de A: Lo residentes que llenaron los requisitos y que fueron seleccionados para participar en dicho curso son Johan </w:t>
            </w:r>
            <w:proofErr w:type="spellStart"/>
            <w:r w:rsidRPr="00E779C0">
              <w:rPr>
                <w:lang w:val="es-ES"/>
              </w:rPr>
              <w:t>Stive</w:t>
            </w:r>
            <w:proofErr w:type="spellEnd"/>
            <w:r w:rsidRPr="00E779C0">
              <w:rPr>
                <w:lang w:val="es-ES"/>
              </w:rPr>
              <w:t xml:space="preserve"> Morales y </w:t>
            </w:r>
            <w:proofErr w:type="spellStart"/>
            <w:r w:rsidRPr="00E779C0">
              <w:rPr>
                <w:lang w:val="es-ES"/>
              </w:rPr>
              <w:t>Andres</w:t>
            </w:r>
            <w:proofErr w:type="spellEnd"/>
            <w:r w:rsidRPr="00E779C0">
              <w:rPr>
                <w:lang w:val="es-ES"/>
              </w:rPr>
              <w:t xml:space="preserve"> Felipe </w:t>
            </w:r>
            <w:proofErr w:type="spellStart"/>
            <w:r w:rsidRPr="00E779C0">
              <w:rPr>
                <w:lang w:val="es-ES"/>
              </w:rPr>
              <w:t>Hernandez</w:t>
            </w:r>
            <w:proofErr w:type="spellEnd"/>
            <w:r w:rsidRPr="00E779C0">
              <w:rPr>
                <w:lang w:val="es-ES"/>
              </w:rPr>
              <w:t>.</w:t>
            </w:r>
          </w:p>
          <w:p w14:paraId="7E6BF56F" w14:textId="5FDC8AE5" w:rsidR="00A22379" w:rsidRPr="002009FA" w:rsidRDefault="00A22379" w:rsidP="001722D2">
            <w:pPr>
              <w:spacing w:line="240" w:lineRule="auto"/>
              <w:jc w:val="both"/>
              <w:rPr>
                <w:lang w:val="es-ES"/>
              </w:rPr>
            </w:pPr>
          </w:p>
        </w:tc>
        <w:tc>
          <w:tcPr>
            <w:tcW w:w="3075" w:type="dxa"/>
            <w:tcMar>
              <w:top w:w="100" w:type="dxa"/>
              <w:left w:w="100" w:type="dxa"/>
              <w:bottom w:w="100" w:type="dxa"/>
              <w:right w:w="100" w:type="dxa"/>
            </w:tcMar>
          </w:tcPr>
          <w:p w14:paraId="0EB3A028" w14:textId="0DEED877" w:rsidR="00A22379" w:rsidRPr="00950293" w:rsidRDefault="00E779C0" w:rsidP="00D00D68">
            <w:pPr>
              <w:widowControl w:val="0"/>
              <w:spacing w:line="240" w:lineRule="auto"/>
              <w:jc w:val="both"/>
              <w:rPr>
                <w:lang w:val="es-ES"/>
              </w:rPr>
            </w:pPr>
            <w:r>
              <w:rPr>
                <w:lang w:val="es-ES"/>
              </w:rPr>
              <w:t>S</w:t>
            </w:r>
            <w:r w:rsidRPr="00E779C0">
              <w:rPr>
                <w:lang w:val="es-ES"/>
              </w:rPr>
              <w:t>e realizarán las gestiones para brindar a los residentes las garantías para la finalización de su posgrado, teniendo en cuenta que tendrán retraso de un mes con respecto al calendario normal. Dado que la duración del curso es 1 mes du</w:t>
            </w:r>
            <w:r>
              <w:rPr>
                <w:lang w:val="es-ES"/>
              </w:rPr>
              <w:t xml:space="preserve">rante el mes de enero de 2016, </w:t>
            </w:r>
            <w:r w:rsidRPr="00E779C0">
              <w:rPr>
                <w:lang w:val="es-ES"/>
              </w:rPr>
              <w:t>se reprogramará la rotación correspondiente a dicho mes (UCI II para Johan Morales, y Pediatría para Andrés Hernández) para el final de semestre Académico de 2016.</w:t>
            </w:r>
          </w:p>
        </w:tc>
      </w:tr>
      <w:tr w:rsidR="00A7114D" w:rsidRPr="00BB0D34" w14:paraId="6E730DA7" w14:textId="77777777" w:rsidTr="00702B57">
        <w:trPr>
          <w:trHeight w:val="341"/>
        </w:trPr>
        <w:tc>
          <w:tcPr>
            <w:tcW w:w="3009" w:type="dxa"/>
            <w:tcMar>
              <w:top w:w="100" w:type="dxa"/>
              <w:left w:w="100" w:type="dxa"/>
              <w:bottom w:w="100" w:type="dxa"/>
              <w:right w:w="100" w:type="dxa"/>
            </w:tcMar>
          </w:tcPr>
          <w:p w14:paraId="202FDFDB" w14:textId="6C8E647E" w:rsidR="00A7114D" w:rsidRPr="00E779C0" w:rsidRDefault="00E779C0" w:rsidP="00950293">
            <w:pPr>
              <w:widowControl w:val="0"/>
              <w:spacing w:line="240" w:lineRule="auto"/>
              <w:jc w:val="both"/>
              <w:rPr>
                <w:lang w:val="es-ES_tradnl"/>
              </w:rPr>
            </w:pPr>
            <w:r w:rsidRPr="00E779C0">
              <w:rPr>
                <w:szCs w:val="24"/>
              </w:rPr>
              <w:t>Marina Nelly Milforth</w:t>
            </w:r>
          </w:p>
        </w:tc>
        <w:tc>
          <w:tcPr>
            <w:tcW w:w="2945" w:type="dxa"/>
            <w:tcMar>
              <w:top w:w="100" w:type="dxa"/>
              <w:left w:w="100" w:type="dxa"/>
              <w:bottom w:w="100" w:type="dxa"/>
              <w:right w:w="100" w:type="dxa"/>
            </w:tcMar>
          </w:tcPr>
          <w:p w14:paraId="67ABA195" w14:textId="2DB2190E" w:rsidR="00A7114D" w:rsidRPr="00BB0D34" w:rsidRDefault="00E779C0" w:rsidP="00BB0D34">
            <w:pPr>
              <w:spacing w:line="240" w:lineRule="auto"/>
              <w:jc w:val="both"/>
              <w:rPr>
                <w:lang w:val="es-ES_tradnl"/>
              </w:rPr>
            </w:pPr>
            <w:r>
              <w:rPr>
                <w:lang w:val="es-ES_tradnl"/>
              </w:rPr>
              <w:t>Solicitud de vacaciones</w:t>
            </w:r>
          </w:p>
        </w:tc>
        <w:tc>
          <w:tcPr>
            <w:tcW w:w="3075" w:type="dxa"/>
            <w:tcMar>
              <w:top w:w="100" w:type="dxa"/>
              <w:left w:w="100" w:type="dxa"/>
              <w:bottom w:w="100" w:type="dxa"/>
              <w:right w:w="100" w:type="dxa"/>
            </w:tcMar>
          </w:tcPr>
          <w:p w14:paraId="3E62C6D7" w14:textId="27AC3A12" w:rsidR="00A7114D" w:rsidRPr="00702B57" w:rsidRDefault="00E779C0" w:rsidP="00702B57">
            <w:pPr>
              <w:shd w:val="clear" w:color="auto" w:fill="FFFFFF"/>
              <w:jc w:val="both"/>
              <w:rPr>
                <w:szCs w:val="24"/>
              </w:rPr>
            </w:pPr>
            <w:r w:rsidRPr="00702B57">
              <w:rPr>
                <w:szCs w:val="24"/>
              </w:rPr>
              <w:t>Se auto</w:t>
            </w:r>
            <w:r w:rsidR="00702B57" w:rsidRPr="00702B57">
              <w:rPr>
                <w:szCs w:val="24"/>
              </w:rPr>
              <w:t xml:space="preserve">riza vacaciones de la residente </w:t>
            </w:r>
            <w:r w:rsidRPr="00702B57">
              <w:rPr>
                <w:szCs w:val="24"/>
              </w:rPr>
              <w:t>del 2 al 9 de enero de 2016</w:t>
            </w:r>
          </w:p>
        </w:tc>
      </w:tr>
      <w:tr w:rsidR="00702B57" w:rsidRPr="00BB0D34" w14:paraId="360A069B" w14:textId="77777777" w:rsidTr="00702B57">
        <w:trPr>
          <w:trHeight w:val="438"/>
        </w:trPr>
        <w:tc>
          <w:tcPr>
            <w:tcW w:w="3009" w:type="dxa"/>
            <w:tcMar>
              <w:top w:w="100" w:type="dxa"/>
              <w:left w:w="100" w:type="dxa"/>
              <w:bottom w:w="100" w:type="dxa"/>
              <w:right w:w="100" w:type="dxa"/>
            </w:tcMar>
          </w:tcPr>
          <w:p w14:paraId="6F749F87" w14:textId="3EC5DB5D" w:rsidR="00702B57" w:rsidRPr="00E779C0" w:rsidRDefault="00702B57" w:rsidP="00950293">
            <w:pPr>
              <w:widowControl w:val="0"/>
              <w:spacing w:line="240" w:lineRule="auto"/>
              <w:jc w:val="both"/>
              <w:rPr>
                <w:szCs w:val="24"/>
              </w:rPr>
            </w:pPr>
            <w:r w:rsidRPr="00702B57">
              <w:rPr>
                <w:sz w:val="24"/>
                <w:szCs w:val="24"/>
                <w:lang w:val="es-ES"/>
              </w:rPr>
              <w:t>Carolina Silva</w:t>
            </w:r>
          </w:p>
        </w:tc>
        <w:tc>
          <w:tcPr>
            <w:tcW w:w="2945" w:type="dxa"/>
            <w:tcMar>
              <w:top w:w="100" w:type="dxa"/>
              <w:left w:w="100" w:type="dxa"/>
              <w:bottom w:w="100" w:type="dxa"/>
              <w:right w:w="100" w:type="dxa"/>
            </w:tcMar>
          </w:tcPr>
          <w:p w14:paraId="6819001E" w14:textId="111319C4" w:rsidR="00702B57" w:rsidRDefault="00702B57" w:rsidP="00BB0D34">
            <w:pPr>
              <w:spacing w:line="240" w:lineRule="auto"/>
              <w:jc w:val="both"/>
              <w:rPr>
                <w:lang w:val="es-ES_tradnl"/>
              </w:rPr>
            </w:pPr>
            <w:r>
              <w:rPr>
                <w:lang w:val="es-ES_tradnl"/>
              </w:rPr>
              <w:t>Solicitud de vacaciones</w:t>
            </w:r>
          </w:p>
        </w:tc>
        <w:tc>
          <w:tcPr>
            <w:tcW w:w="3075" w:type="dxa"/>
            <w:tcMar>
              <w:top w:w="100" w:type="dxa"/>
              <w:left w:w="100" w:type="dxa"/>
              <w:bottom w:w="100" w:type="dxa"/>
              <w:right w:w="100" w:type="dxa"/>
            </w:tcMar>
          </w:tcPr>
          <w:p w14:paraId="22266554" w14:textId="477D5CBF" w:rsidR="00702B57" w:rsidRPr="00702B57" w:rsidRDefault="00702B57" w:rsidP="00702B57">
            <w:pPr>
              <w:shd w:val="clear" w:color="auto" w:fill="FFFFFF"/>
              <w:jc w:val="both"/>
              <w:rPr>
                <w:szCs w:val="24"/>
                <w:lang w:val="es-ES"/>
              </w:rPr>
            </w:pPr>
            <w:r w:rsidRPr="00702B57">
              <w:rPr>
                <w:szCs w:val="24"/>
                <w:lang w:val="es-ES"/>
              </w:rPr>
              <w:t xml:space="preserve">Se autoriza vacaciones de la residente del 2 al 7 de </w:t>
            </w:r>
            <w:proofErr w:type="gramStart"/>
            <w:r w:rsidRPr="00702B57">
              <w:rPr>
                <w:szCs w:val="24"/>
                <w:lang w:val="es-ES"/>
              </w:rPr>
              <w:t>Enero</w:t>
            </w:r>
            <w:proofErr w:type="gramEnd"/>
            <w:r w:rsidRPr="00702B57">
              <w:rPr>
                <w:szCs w:val="24"/>
                <w:lang w:val="es-ES"/>
              </w:rPr>
              <w:t xml:space="preserve"> de 2016.</w:t>
            </w:r>
          </w:p>
        </w:tc>
      </w:tr>
      <w:tr w:rsidR="00702B57" w:rsidRPr="00BB0D34" w14:paraId="59438CF9" w14:textId="77777777" w:rsidTr="00702B57">
        <w:trPr>
          <w:trHeight w:val="17"/>
        </w:trPr>
        <w:tc>
          <w:tcPr>
            <w:tcW w:w="3009" w:type="dxa"/>
            <w:tcMar>
              <w:top w:w="100" w:type="dxa"/>
              <w:left w:w="100" w:type="dxa"/>
              <w:bottom w:w="100" w:type="dxa"/>
              <w:right w:w="100" w:type="dxa"/>
            </w:tcMar>
          </w:tcPr>
          <w:p w14:paraId="7498D042" w14:textId="6A866BD8" w:rsidR="00702B57" w:rsidRPr="00702B57" w:rsidRDefault="00702B57" w:rsidP="00950293">
            <w:pPr>
              <w:widowControl w:val="0"/>
              <w:spacing w:line="240" w:lineRule="auto"/>
              <w:jc w:val="both"/>
              <w:rPr>
                <w:szCs w:val="24"/>
                <w:lang w:val="es-ES_tradnl"/>
              </w:rPr>
            </w:pPr>
            <w:r w:rsidRPr="00702B57">
              <w:rPr>
                <w:szCs w:val="24"/>
                <w:lang w:val="es-ES"/>
              </w:rPr>
              <w:t>Mauricio Usme</w:t>
            </w:r>
          </w:p>
        </w:tc>
        <w:tc>
          <w:tcPr>
            <w:tcW w:w="2945" w:type="dxa"/>
            <w:tcMar>
              <w:top w:w="100" w:type="dxa"/>
              <w:left w:w="100" w:type="dxa"/>
              <w:bottom w:w="100" w:type="dxa"/>
              <w:right w:w="100" w:type="dxa"/>
            </w:tcMar>
          </w:tcPr>
          <w:p w14:paraId="257A5CCE" w14:textId="41E4302F" w:rsidR="00702B57" w:rsidRDefault="00702B57" w:rsidP="00BB0D34">
            <w:pPr>
              <w:spacing w:line="240" w:lineRule="auto"/>
              <w:jc w:val="both"/>
              <w:rPr>
                <w:lang w:val="es-ES_tradnl"/>
              </w:rPr>
            </w:pPr>
            <w:r>
              <w:rPr>
                <w:lang w:val="es-ES_tradnl"/>
              </w:rPr>
              <w:t>Solicitud de vacaciones</w:t>
            </w:r>
          </w:p>
        </w:tc>
        <w:tc>
          <w:tcPr>
            <w:tcW w:w="3075" w:type="dxa"/>
            <w:tcMar>
              <w:top w:w="100" w:type="dxa"/>
              <w:left w:w="100" w:type="dxa"/>
              <w:bottom w:w="100" w:type="dxa"/>
              <w:right w:w="100" w:type="dxa"/>
            </w:tcMar>
          </w:tcPr>
          <w:p w14:paraId="624702CE" w14:textId="3B84A3A3" w:rsidR="00702B57" w:rsidRPr="00702B57" w:rsidRDefault="00702B57" w:rsidP="00702B57">
            <w:pPr>
              <w:shd w:val="clear" w:color="auto" w:fill="FFFFFF"/>
              <w:jc w:val="both"/>
              <w:rPr>
                <w:szCs w:val="24"/>
                <w:lang w:val="es-ES"/>
              </w:rPr>
            </w:pPr>
            <w:r w:rsidRPr="00702B57">
              <w:rPr>
                <w:szCs w:val="24"/>
                <w:lang w:val="es-ES"/>
              </w:rPr>
              <w:t xml:space="preserve">Se autorizan vacaciones del residente para el </w:t>
            </w:r>
            <w:r w:rsidRPr="00702B57">
              <w:rPr>
                <w:szCs w:val="24"/>
                <w:lang w:val="es-CO"/>
              </w:rPr>
              <w:t xml:space="preserve">14 de </w:t>
            </w:r>
            <w:proofErr w:type="gramStart"/>
            <w:r w:rsidRPr="00702B57">
              <w:rPr>
                <w:szCs w:val="24"/>
                <w:lang w:val="es-CO"/>
              </w:rPr>
              <w:t>Marzo</w:t>
            </w:r>
            <w:proofErr w:type="gramEnd"/>
            <w:r w:rsidRPr="00702B57">
              <w:rPr>
                <w:szCs w:val="24"/>
                <w:lang w:val="es-CO"/>
              </w:rPr>
              <w:t xml:space="preserve"> al 3 de Abril de 2016</w:t>
            </w:r>
          </w:p>
        </w:tc>
      </w:tr>
      <w:tr w:rsidR="00702B57" w:rsidRPr="00BB0D34" w14:paraId="4F66E463" w14:textId="77777777" w:rsidTr="007270E1">
        <w:trPr>
          <w:trHeight w:val="17"/>
        </w:trPr>
        <w:tc>
          <w:tcPr>
            <w:tcW w:w="3009" w:type="dxa"/>
            <w:tcMar>
              <w:top w:w="100" w:type="dxa"/>
              <w:left w:w="100" w:type="dxa"/>
              <w:bottom w:w="100" w:type="dxa"/>
              <w:right w:w="100" w:type="dxa"/>
            </w:tcMar>
          </w:tcPr>
          <w:p w14:paraId="1E2FD375" w14:textId="0E66F494" w:rsidR="00702B57" w:rsidRPr="00E779C0" w:rsidRDefault="00702B57" w:rsidP="00950293">
            <w:pPr>
              <w:widowControl w:val="0"/>
              <w:spacing w:line="240" w:lineRule="auto"/>
              <w:jc w:val="both"/>
              <w:rPr>
                <w:szCs w:val="24"/>
              </w:rPr>
            </w:pPr>
            <w:r w:rsidRPr="00702B57">
              <w:rPr>
                <w:szCs w:val="24"/>
                <w:lang w:val="es-ES"/>
              </w:rPr>
              <w:t>Juan Pablo Acosta</w:t>
            </w:r>
          </w:p>
        </w:tc>
        <w:tc>
          <w:tcPr>
            <w:tcW w:w="2945" w:type="dxa"/>
            <w:tcMar>
              <w:top w:w="100" w:type="dxa"/>
              <w:left w:w="100" w:type="dxa"/>
              <w:bottom w:w="100" w:type="dxa"/>
              <w:right w:w="100" w:type="dxa"/>
            </w:tcMar>
          </w:tcPr>
          <w:p w14:paraId="2BCFE77A" w14:textId="04A81DCB" w:rsidR="00702B57" w:rsidRDefault="00702B57" w:rsidP="00702B57">
            <w:pPr>
              <w:spacing w:line="240" w:lineRule="auto"/>
              <w:jc w:val="both"/>
              <w:rPr>
                <w:lang w:val="es-ES_tradnl"/>
              </w:rPr>
            </w:pPr>
            <w:r>
              <w:t>S</w:t>
            </w:r>
            <w:proofErr w:type="spellStart"/>
            <w:r w:rsidRPr="00702B57">
              <w:rPr>
                <w:lang w:val="es-ES"/>
              </w:rPr>
              <w:t>olicitud</w:t>
            </w:r>
            <w:proofErr w:type="spellEnd"/>
            <w:r w:rsidRPr="00702B57">
              <w:rPr>
                <w:lang w:val="es-ES"/>
              </w:rPr>
              <w:t xml:space="preserve"> formal para cambio de sitio de rotación del curso Urgencias I, el cual se desarrolla en </w:t>
            </w:r>
            <w:proofErr w:type="spellStart"/>
            <w:r w:rsidRPr="00702B57">
              <w:rPr>
                <w:lang w:val="es-ES"/>
              </w:rPr>
              <w:t>Policlinica</w:t>
            </w:r>
            <w:proofErr w:type="spellEnd"/>
            <w:r w:rsidRPr="00702B57">
              <w:rPr>
                <w:lang w:val="es-ES"/>
              </w:rPr>
              <w:t xml:space="preserve"> del HUSVF, para el Hospital Pa</w:t>
            </w:r>
            <w:bookmarkStart w:id="0" w:name="_GoBack"/>
            <w:bookmarkEnd w:id="0"/>
            <w:r w:rsidRPr="00702B57">
              <w:rPr>
                <w:lang w:val="es-ES"/>
              </w:rPr>
              <w:t>blo Tobón Uribe.</w:t>
            </w:r>
          </w:p>
        </w:tc>
        <w:tc>
          <w:tcPr>
            <w:tcW w:w="3075" w:type="dxa"/>
            <w:tcMar>
              <w:top w:w="100" w:type="dxa"/>
              <w:left w:w="100" w:type="dxa"/>
              <w:bottom w:w="100" w:type="dxa"/>
              <w:right w:w="100" w:type="dxa"/>
            </w:tcMar>
          </w:tcPr>
          <w:p w14:paraId="605B8230" w14:textId="3EF209FC" w:rsidR="00702B57" w:rsidRPr="00702B57" w:rsidRDefault="00702B57" w:rsidP="00702B57">
            <w:pPr>
              <w:tabs>
                <w:tab w:val="left" w:pos="904"/>
              </w:tabs>
              <w:jc w:val="both"/>
              <w:rPr>
                <w:sz w:val="24"/>
                <w:szCs w:val="24"/>
              </w:rPr>
            </w:pPr>
            <w:r>
              <w:t>Se solicita trasladar dicha discusión nuevamente la discusión del tema al comité de posgrados y al Consejo de Facultad, para su concepto y aval</w:t>
            </w:r>
          </w:p>
        </w:tc>
      </w:tr>
    </w:tbl>
    <w:p w14:paraId="492F70A2" w14:textId="77777777" w:rsidR="002A7D45" w:rsidRPr="00BB0D34" w:rsidRDefault="002A7D45">
      <w:pPr>
        <w:spacing w:line="240" w:lineRule="auto"/>
        <w:rPr>
          <w:lang w:val="es-ES_tradnl"/>
        </w:rPr>
      </w:pPr>
    </w:p>
    <w:p w14:paraId="3C00D08B" w14:textId="77777777" w:rsidR="002A7D45" w:rsidRPr="00BB0D34" w:rsidRDefault="002A7D45">
      <w:pPr>
        <w:spacing w:line="240" w:lineRule="auto"/>
        <w:rPr>
          <w:lang w:val="es-ES_tradnl"/>
        </w:rPr>
      </w:pPr>
    </w:p>
    <w:p w14:paraId="064D283C" w14:textId="77777777" w:rsidR="002A7D45" w:rsidRPr="00BB0D34" w:rsidRDefault="002A7D45">
      <w:pPr>
        <w:spacing w:line="240" w:lineRule="auto"/>
        <w:rPr>
          <w:lang w:val="es-ES_tradnl"/>
        </w:rPr>
      </w:pPr>
    </w:p>
    <w:sectPr w:rsidR="002A7D45" w:rsidRPr="00BB0D3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614E"/>
    <w:multiLevelType w:val="hybridMultilevel"/>
    <w:tmpl w:val="5CFEEE2E"/>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nsid w:val="03092B55"/>
    <w:multiLevelType w:val="hybridMultilevel"/>
    <w:tmpl w:val="4682692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39F14F5"/>
    <w:multiLevelType w:val="hybridMultilevel"/>
    <w:tmpl w:val="6890B4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3A6147F"/>
    <w:multiLevelType w:val="hybridMultilevel"/>
    <w:tmpl w:val="5CFEEE2E"/>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07F8632B"/>
    <w:multiLevelType w:val="hybridMultilevel"/>
    <w:tmpl w:val="A878789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CDA3658"/>
    <w:multiLevelType w:val="hybridMultilevel"/>
    <w:tmpl w:val="F856A4D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C24402F"/>
    <w:multiLevelType w:val="hybridMultilevel"/>
    <w:tmpl w:val="1ABCF3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ECE6C9B"/>
    <w:multiLevelType w:val="hybridMultilevel"/>
    <w:tmpl w:val="9154B564"/>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7D4113A"/>
    <w:multiLevelType w:val="hybridMultilevel"/>
    <w:tmpl w:val="23CA74F2"/>
    <w:lvl w:ilvl="0" w:tplc="8500D4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C78050F"/>
    <w:multiLevelType w:val="hybridMultilevel"/>
    <w:tmpl w:val="1122A6EE"/>
    <w:lvl w:ilvl="0" w:tplc="FA122ED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0675E35"/>
    <w:multiLevelType w:val="hybridMultilevel"/>
    <w:tmpl w:val="E40C266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4481459F"/>
    <w:multiLevelType w:val="hybridMultilevel"/>
    <w:tmpl w:val="2A1E0D8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48C501B4"/>
    <w:multiLevelType w:val="hybridMultilevel"/>
    <w:tmpl w:val="1ABCF3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9F21922"/>
    <w:multiLevelType w:val="hybridMultilevel"/>
    <w:tmpl w:val="DF0A3B9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F25149A"/>
    <w:multiLevelType w:val="hybridMultilevel"/>
    <w:tmpl w:val="39943D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56816D3D"/>
    <w:multiLevelType w:val="hybridMultilevel"/>
    <w:tmpl w:val="80467BC4"/>
    <w:lvl w:ilvl="0" w:tplc="073A783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8F44106"/>
    <w:multiLevelType w:val="hybridMultilevel"/>
    <w:tmpl w:val="7D08218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6AB90216"/>
    <w:multiLevelType w:val="hybridMultilevel"/>
    <w:tmpl w:val="8CDA27D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75341BAE"/>
    <w:multiLevelType w:val="hybridMultilevel"/>
    <w:tmpl w:val="3616367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772D5929"/>
    <w:multiLevelType w:val="hybridMultilevel"/>
    <w:tmpl w:val="5D7CB6E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79323AE6"/>
    <w:multiLevelType w:val="hybridMultilevel"/>
    <w:tmpl w:val="63D20514"/>
    <w:lvl w:ilvl="0" w:tplc="99C0D928">
      <w:start w:val="1"/>
      <w:numFmt w:val="decimal"/>
      <w:lvlText w:val="%1."/>
      <w:lvlJc w:val="left"/>
      <w:pPr>
        <w:ind w:left="1440" w:hanging="72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7BB81975"/>
    <w:multiLevelType w:val="hybridMultilevel"/>
    <w:tmpl w:val="C04816A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0"/>
  </w:num>
  <w:num w:numId="2">
    <w:abstractNumId w:val="2"/>
  </w:num>
  <w:num w:numId="3">
    <w:abstractNumId w:val="0"/>
  </w:num>
  <w:num w:numId="4">
    <w:abstractNumId w:val="3"/>
  </w:num>
  <w:num w:numId="5">
    <w:abstractNumId w:val="5"/>
  </w:num>
  <w:num w:numId="6">
    <w:abstractNumId w:val="11"/>
  </w:num>
  <w:num w:numId="7">
    <w:abstractNumId w:val="10"/>
  </w:num>
  <w:num w:numId="8">
    <w:abstractNumId w:val="1"/>
  </w:num>
  <w:num w:numId="9">
    <w:abstractNumId w:val="12"/>
  </w:num>
  <w:num w:numId="10">
    <w:abstractNumId w:val="6"/>
  </w:num>
  <w:num w:numId="11">
    <w:abstractNumId w:val="16"/>
  </w:num>
  <w:num w:numId="12">
    <w:abstractNumId w:val="17"/>
  </w:num>
  <w:num w:numId="13">
    <w:abstractNumId w:val="14"/>
  </w:num>
  <w:num w:numId="14">
    <w:abstractNumId w:val="4"/>
  </w:num>
  <w:num w:numId="15">
    <w:abstractNumId w:val="19"/>
  </w:num>
  <w:num w:numId="16">
    <w:abstractNumId w:val="15"/>
  </w:num>
  <w:num w:numId="17">
    <w:abstractNumId w:val="21"/>
  </w:num>
  <w:num w:numId="18">
    <w:abstractNumId w:val="13"/>
  </w:num>
  <w:num w:numId="19">
    <w:abstractNumId w:val="18"/>
  </w:num>
  <w:num w:numId="20">
    <w:abstractNumId w:val="9"/>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4"/>
  </w:compat>
  <w:rsids>
    <w:rsidRoot w:val="002A7D45"/>
    <w:rsid w:val="000050A7"/>
    <w:rsid w:val="00016A07"/>
    <w:rsid w:val="00094BE4"/>
    <w:rsid w:val="000E346B"/>
    <w:rsid w:val="00164BEF"/>
    <w:rsid w:val="001722D2"/>
    <w:rsid w:val="001D678E"/>
    <w:rsid w:val="0020061A"/>
    <w:rsid w:val="002009FA"/>
    <w:rsid w:val="00204004"/>
    <w:rsid w:val="00225736"/>
    <w:rsid w:val="002653A7"/>
    <w:rsid w:val="002A7D45"/>
    <w:rsid w:val="002E1A87"/>
    <w:rsid w:val="00312437"/>
    <w:rsid w:val="00322626"/>
    <w:rsid w:val="00374E30"/>
    <w:rsid w:val="003D0E11"/>
    <w:rsid w:val="004B69F6"/>
    <w:rsid w:val="004C3115"/>
    <w:rsid w:val="004F5332"/>
    <w:rsid w:val="00524F05"/>
    <w:rsid w:val="005826FB"/>
    <w:rsid w:val="005B310C"/>
    <w:rsid w:val="005F3DF5"/>
    <w:rsid w:val="006376E8"/>
    <w:rsid w:val="00643D13"/>
    <w:rsid w:val="006B48E5"/>
    <w:rsid w:val="00702B57"/>
    <w:rsid w:val="0072508C"/>
    <w:rsid w:val="007270E1"/>
    <w:rsid w:val="007337D9"/>
    <w:rsid w:val="00737EE0"/>
    <w:rsid w:val="007706AC"/>
    <w:rsid w:val="007B1F94"/>
    <w:rsid w:val="007C1299"/>
    <w:rsid w:val="007E6B6A"/>
    <w:rsid w:val="00827413"/>
    <w:rsid w:val="00950293"/>
    <w:rsid w:val="00980FFE"/>
    <w:rsid w:val="00A22379"/>
    <w:rsid w:val="00A25747"/>
    <w:rsid w:val="00A7114D"/>
    <w:rsid w:val="00AD1843"/>
    <w:rsid w:val="00AD7E5B"/>
    <w:rsid w:val="00AE7FD9"/>
    <w:rsid w:val="00B457D8"/>
    <w:rsid w:val="00B47215"/>
    <w:rsid w:val="00BB0D34"/>
    <w:rsid w:val="00BE5D7D"/>
    <w:rsid w:val="00C75E3C"/>
    <w:rsid w:val="00CA12C6"/>
    <w:rsid w:val="00CC7511"/>
    <w:rsid w:val="00D00D68"/>
    <w:rsid w:val="00D80C76"/>
    <w:rsid w:val="00DB6FA2"/>
    <w:rsid w:val="00E05429"/>
    <w:rsid w:val="00E779C0"/>
    <w:rsid w:val="00EB2DCB"/>
    <w:rsid w:val="00EB36D8"/>
    <w:rsid w:val="00EF6749"/>
    <w:rsid w:val="00FB0E28"/>
    <w:rsid w:val="00FB6E1A"/>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F1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E05429"/>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Calibri" w:eastAsia="Times New Roman" w:hAnsi="Calibri" w:cs="Times New Roman"/>
      <w:color w:val="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2163</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Toro</dc:creator>
  <cp:lastModifiedBy>Luisa María Sarmiento Rivera</cp:lastModifiedBy>
  <cp:revision>2</cp:revision>
  <dcterms:created xsi:type="dcterms:W3CDTF">2017-09-10T20:51:00Z</dcterms:created>
  <dcterms:modified xsi:type="dcterms:W3CDTF">2017-09-10T20:51:00Z</dcterms:modified>
</cp:coreProperties>
</file>